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附件1</w:t>
      </w:r>
    </w:p>
    <w:p>
      <w:pPr>
        <w:jc w:val="center"/>
        <w:rPr>
          <w:rFonts w:hint="eastAsia"/>
          <w:b/>
          <w:bCs/>
          <w:sz w:val="40"/>
          <w:szCs w:val="28"/>
          <w:lang w:val="en-US" w:eastAsia="zh-CN"/>
        </w:rPr>
      </w:pPr>
    </w:p>
    <w:p>
      <w:pPr>
        <w:jc w:val="center"/>
        <w:rPr>
          <w:rFonts w:hint="eastAsia"/>
          <w:b/>
          <w:bCs/>
          <w:sz w:val="40"/>
          <w:szCs w:val="28"/>
          <w:lang w:val="en-US" w:eastAsia="zh-CN"/>
        </w:rPr>
      </w:pPr>
    </w:p>
    <w:p>
      <w:pPr>
        <w:jc w:val="center"/>
        <w:rPr>
          <w:rFonts w:hint="eastAsia"/>
          <w:b/>
          <w:bCs/>
          <w:sz w:val="40"/>
          <w:szCs w:val="28"/>
          <w:lang w:val="en-US" w:eastAsia="zh-CN"/>
        </w:rPr>
      </w:pPr>
    </w:p>
    <w:p>
      <w:pPr>
        <w:jc w:val="center"/>
        <w:rPr>
          <w:rFonts w:hint="eastAsia" w:ascii="方正小标宋简体" w:hAnsi="方正小标宋简体" w:eastAsia="方正小标宋简体" w:cs="方正小标宋简体"/>
          <w:b w:val="0"/>
          <w:bCs/>
          <w:sz w:val="48"/>
          <w:szCs w:val="48"/>
          <w:lang w:val="en-US" w:eastAsia="zh-CN"/>
        </w:rPr>
      </w:pPr>
      <w:r>
        <w:rPr>
          <w:rFonts w:hint="eastAsia" w:ascii="方正小标宋简体" w:hAnsi="方正小标宋简体" w:eastAsia="方正小标宋简体" w:cs="方正小标宋简体"/>
          <w:b w:val="0"/>
          <w:bCs/>
          <w:kern w:val="44"/>
          <w:sz w:val="48"/>
          <w:szCs w:val="48"/>
          <w:lang w:val="en-US" w:eastAsia="zh-CN" w:bidi="ar-SA"/>
        </w:rPr>
        <w:t>2023年济南市</w:t>
      </w:r>
      <w:r>
        <w:rPr>
          <w:rFonts w:hint="eastAsia" w:ascii="方正小标宋简体" w:hAnsi="方正小标宋简体" w:eastAsia="方正小标宋简体" w:cs="方正小标宋简体"/>
          <w:b w:val="0"/>
          <w:bCs/>
          <w:sz w:val="48"/>
          <w:szCs w:val="48"/>
          <w:lang w:val="en-US" w:eastAsia="zh-CN"/>
        </w:rPr>
        <w:t>职工大病互助保障</w:t>
      </w:r>
    </w:p>
    <w:p>
      <w:pPr>
        <w:jc w:val="center"/>
        <w:rPr>
          <w:rFonts w:hint="default"/>
          <w:sz w:val="48"/>
          <w:szCs w:val="48"/>
          <w:lang w:val="en-US" w:eastAsia="zh-CN"/>
        </w:rPr>
      </w:pPr>
      <w:r>
        <w:rPr>
          <w:rFonts w:hint="eastAsia" w:ascii="方正小标宋简体" w:hAnsi="方正小标宋简体" w:eastAsia="方正小标宋简体" w:cs="方正小标宋简体"/>
          <w:b w:val="0"/>
          <w:bCs/>
          <w:sz w:val="48"/>
          <w:szCs w:val="48"/>
          <w:lang w:val="en-US" w:eastAsia="zh-CN"/>
        </w:rPr>
        <w:t>普惠服务操作指南</w:t>
      </w: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default"/>
          <w:lang w:val="en-US" w:eastAsia="zh-CN"/>
        </w:rPr>
      </w:pPr>
    </w:p>
    <w:p>
      <w:pPr>
        <w:rPr>
          <w:rFonts w:hint="default"/>
          <w:lang w:val="en-US" w:eastAsia="zh-CN"/>
        </w:rPr>
      </w:pPr>
    </w:p>
    <w:p>
      <w:pPr>
        <w:jc w:val="center"/>
      </w:pPr>
      <w:r>
        <w:rPr>
          <w:rFonts w:hint="eastAsia" w:ascii="仿宋" w:hAnsi="仿宋" w:eastAsia="仿宋" w:cs="仿宋"/>
          <w:b/>
          <w:bCs/>
          <w:sz w:val="32"/>
          <w:szCs w:val="32"/>
          <w:lang w:val="en-US" w:eastAsia="zh-CN"/>
        </w:rPr>
        <w:t>2023年11月28日</w:t>
      </w:r>
    </w:p>
    <w:sdt>
      <w:sdtPr>
        <w:rPr>
          <w:rFonts w:ascii="宋体" w:hAnsi="宋体" w:eastAsia="宋体" w:cs="Times New Roman"/>
          <w:kern w:val="2"/>
          <w:sz w:val="21"/>
          <w:szCs w:val="24"/>
          <w:lang w:val="en-US" w:eastAsia="zh-CN" w:bidi="ar-SA"/>
        </w:rPr>
        <w:id w:val="147483505"/>
        <w15:color w:val="DBDBDB"/>
        <w:docPartObj>
          <w:docPartGallery w:val="Table of Contents"/>
          <w:docPartUnique/>
        </w:docPartObj>
      </w:sdtPr>
      <w:sdtEndPr>
        <w:rPr>
          <w:rFonts w:hint="eastAsia" w:ascii="宋体" w:hAnsi="宋体" w:eastAsia="宋体" w:cs="宋体"/>
          <w:b/>
          <w:kern w:val="2"/>
          <w:sz w:val="28"/>
          <w:szCs w:val="28"/>
          <w:lang w:val="en-US" w:eastAsia="zh-CN" w:bidi="ar-SA"/>
        </w:rPr>
      </w:sdtEndPr>
      <w:sdtContent>
        <w:p>
          <w:pPr>
            <w:jc w:val="center"/>
            <w:rPr>
              <w:rFonts w:ascii="宋体" w:hAnsi="宋体" w:eastAsia="宋体" w:cs="Times New Roman"/>
              <w:kern w:val="2"/>
              <w:sz w:val="21"/>
              <w:szCs w:val="24"/>
              <w:lang w:val="en-US" w:eastAsia="zh-CN" w:bidi="ar-SA"/>
            </w:rPr>
          </w:pPr>
        </w:p>
        <w:p>
          <w:pPr>
            <w:jc w:val="center"/>
            <w:rPr>
              <w:b/>
              <w:bCs/>
              <w:sz w:val="72"/>
              <w:szCs w:val="56"/>
            </w:rPr>
          </w:pPr>
          <w:r>
            <w:rPr>
              <w:rFonts w:ascii="宋体" w:hAnsi="宋体" w:eastAsia="宋体"/>
              <w:b/>
              <w:bCs/>
              <w:sz w:val="48"/>
              <w:szCs w:val="56"/>
            </w:rPr>
            <w:t>目录</w:t>
          </w:r>
        </w:p>
        <w:p>
          <w:pPr>
            <w:pStyle w:val="4"/>
            <w:tabs>
              <w:tab w:val="right" w:leader="dot" w:pos="8973"/>
            </w:tabs>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TOC \o "1-2" \h \u </w:instrText>
          </w:r>
          <w:r>
            <w:rPr>
              <w:rFonts w:hint="eastAsia" w:ascii="宋体" w:hAnsi="宋体" w:eastAsia="宋体" w:cs="宋体"/>
              <w:sz w:val="28"/>
              <w:szCs w:val="28"/>
            </w:rPr>
            <w:fldChar w:fldCharType="separate"/>
          </w:r>
          <w:r>
            <w:rPr>
              <w:rFonts w:hint="eastAsia" w:ascii="宋体" w:hAnsi="宋体" w:eastAsia="宋体" w:cs="宋体"/>
              <w:szCs w:val="28"/>
            </w:rPr>
            <w:fldChar w:fldCharType="begin"/>
          </w:r>
          <w:r>
            <w:rPr>
              <w:rFonts w:hint="eastAsia" w:ascii="宋体" w:hAnsi="宋体" w:eastAsia="宋体" w:cs="宋体"/>
              <w:szCs w:val="28"/>
            </w:rPr>
            <w:instrText xml:space="preserve"> HYPERLINK \l _Toc8613 </w:instrText>
          </w:r>
          <w:r>
            <w:rPr>
              <w:rFonts w:hint="eastAsia" w:ascii="宋体" w:hAnsi="宋体" w:eastAsia="宋体" w:cs="宋体"/>
              <w:szCs w:val="28"/>
            </w:rPr>
            <w:fldChar w:fldCharType="separate"/>
          </w:r>
          <w:r>
            <w:rPr>
              <w:rFonts w:hint="eastAsia" w:ascii="方正小标宋简体" w:hAnsi="方正小标宋简体" w:eastAsia="方正小标宋简体" w:cs="方正小标宋简体"/>
              <w:bCs/>
              <w:szCs w:val="22"/>
              <w:lang w:val="en-US" w:eastAsia="zh-CN"/>
            </w:rPr>
            <w:t>山东工会网上工作平台</w:t>
          </w:r>
          <w:r>
            <w:rPr>
              <w:rFonts w:hint="eastAsia" w:ascii="方正小标宋简体" w:hAnsi="方正小标宋简体" w:eastAsia="方正小标宋简体" w:cs="方正小标宋简体"/>
              <w:bCs/>
              <w:szCs w:val="22"/>
            </w:rPr>
            <w:t>管理（单位操作版）</w:t>
          </w:r>
          <w:r>
            <w:tab/>
          </w:r>
          <w:r>
            <w:fldChar w:fldCharType="begin"/>
          </w:r>
          <w:r>
            <w:instrText xml:space="preserve"> PAGEREF _Toc8613 \h </w:instrText>
          </w:r>
          <w:r>
            <w:fldChar w:fldCharType="separate"/>
          </w:r>
          <w:r>
            <w:t>3</w:t>
          </w:r>
          <w:r>
            <w:fldChar w:fldCharType="end"/>
          </w:r>
          <w:r>
            <w:rPr>
              <w:rFonts w:hint="eastAsia" w:ascii="宋体" w:hAnsi="宋体" w:eastAsia="宋体" w:cs="宋体"/>
              <w:szCs w:val="28"/>
            </w:rPr>
            <w:fldChar w:fldCharType="end"/>
          </w:r>
        </w:p>
        <w:p>
          <w:pPr>
            <w:pStyle w:val="11"/>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_Toc8242 </w:instrText>
          </w:r>
          <w:r>
            <w:rPr>
              <w:rFonts w:hint="eastAsia" w:ascii="宋体" w:hAnsi="宋体" w:eastAsia="宋体" w:cs="宋体"/>
              <w:szCs w:val="28"/>
            </w:rPr>
            <w:fldChar w:fldCharType="separate"/>
          </w:r>
          <w:r>
            <w:rPr>
              <w:rFonts w:hint="eastAsia"/>
              <w:lang w:val="en-US" w:eastAsia="zh-CN"/>
            </w:rPr>
            <w:t>一、 维护更新单位信息</w:t>
          </w:r>
          <w:r>
            <w:tab/>
          </w:r>
          <w:r>
            <w:fldChar w:fldCharType="begin"/>
          </w:r>
          <w:r>
            <w:instrText xml:space="preserve"> PAGEREF _Toc8242 \h </w:instrText>
          </w:r>
          <w:r>
            <w:fldChar w:fldCharType="separate"/>
          </w:r>
          <w:r>
            <w:t>3</w:t>
          </w:r>
          <w:r>
            <w:fldChar w:fldCharType="end"/>
          </w:r>
          <w:r>
            <w:rPr>
              <w:rFonts w:hint="eastAsia" w:ascii="宋体" w:hAnsi="宋体" w:eastAsia="宋体" w:cs="宋体"/>
              <w:szCs w:val="28"/>
            </w:rPr>
            <w:fldChar w:fldCharType="end"/>
          </w:r>
        </w:p>
        <w:p>
          <w:pPr>
            <w:pStyle w:val="11"/>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_Toc24040 </w:instrText>
          </w:r>
          <w:r>
            <w:rPr>
              <w:rFonts w:hint="eastAsia" w:ascii="宋体" w:hAnsi="宋体" w:eastAsia="宋体" w:cs="宋体"/>
              <w:szCs w:val="28"/>
            </w:rPr>
            <w:fldChar w:fldCharType="separate"/>
          </w:r>
          <w:r>
            <w:rPr>
              <w:rFonts w:hint="eastAsia"/>
              <w:lang w:val="en-US" w:eastAsia="zh-CN"/>
            </w:rPr>
            <w:t>1.1</w:t>
          </w:r>
          <w:r>
            <w:t>新增单位</w:t>
          </w:r>
          <w:r>
            <w:rPr>
              <w:rFonts w:hint="eastAsia"/>
              <w:lang w:val="en-US" w:eastAsia="zh-CN"/>
            </w:rPr>
            <w:t>(已有账号的可忽略此步骤）</w:t>
          </w:r>
          <w:r>
            <w:tab/>
          </w:r>
          <w:r>
            <w:fldChar w:fldCharType="begin"/>
          </w:r>
          <w:r>
            <w:instrText xml:space="preserve"> PAGEREF _Toc24040 \h </w:instrText>
          </w:r>
          <w:r>
            <w:fldChar w:fldCharType="separate"/>
          </w:r>
          <w:r>
            <w:t>3</w:t>
          </w:r>
          <w:r>
            <w:fldChar w:fldCharType="end"/>
          </w:r>
          <w:r>
            <w:rPr>
              <w:rFonts w:hint="eastAsia" w:ascii="宋体" w:hAnsi="宋体" w:eastAsia="宋体" w:cs="宋体"/>
              <w:szCs w:val="28"/>
            </w:rPr>
            <w:fldChar w:fldCharType="end"/>
          </w:r>
        </w:p>
        <w:p>
          <w:pPr>
            <w:pStyle w:val="11"/>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_Toc10084 </w:instrText>
          </w:r>
          <w:r>
            <w:rPr>
              <w:rFonts w:hint="eastAsia" w:ascii="宋体" w:hAnsi="宋体" w:eastAsia="宋体" w:cs="宋体"/>
              <w:szCs w:val="28"/>
            </w:rPr>
            <w:fldChar w:fldCharType="separate"/>
          </w:r>
          <w:r>
            <w:rPr>
              <w:rFonts w:hint="eastAsia"/>
              <w:lang w:val="en-US" w:eastAsia="zh-CN"/>
            </w:rPr>
            <w:t>1.2变更</w:t>
          </w:r>
          <w:r>
            <w:t>单位</w:t>
          </w:r>
          <w:r>
            <w:rPr>
              <w:rFonts w:hint="eastAsia"/>
              <w:lang w:val="en-US" w:eastAsia="zh-CN"/>
            </w:rPr>
            <w:t>隶属关系（无需变更的可忽略此步骤）</w:t>
          </w:r>
          <w:r>
            <w:tab/>
          </w:r>
          <w:r>
            <w:fldChar w:fldCharType="begin"/>
          </w:r>
          <w:r>
            <w:instrText xml:space="preserve"> PAGEREF _Toc10084 \h </w:instrText>
          </w:r>
          <w:r>
            <w:fldChar w:fldCharType="separate"/>
          </w:r>
          <w:r>
            <w:t>4</w:t>
          </w:r>
          <w:r>
            <w:fldChar w:fldCharType="end"/>
          </w:r>
          <w:r>
            <w:rPr>
              <w:rFonts w:hint="eastAsia" w:ascii="宋体" w:hAnsi="宋体" w:eastAsia="宋体" w:cs="宋体"/>
              <w:szCs w:val="28"/>
            </w:rPr>
            <w:fldChar w:fldCharType="end"/>
          </w:r>
        </w:p>
        <w:p>
          <w:pPr>
            <w:pStyle w:val="11"/>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_Toc30473 </w:instrText>
          </w:r>
          <w:r>
            <w:rPr>
              <w:rFonts w:hint="eastAsia" w:ascii="宋体" w:hAnsi="宋体" w:eastAsia="宋体" w:cs="宋体"/>
              <w:szCs w:val="28"/>
            </w:rPr>
            <w:fldChar w:fldCharType="separate"/>
          </w:r>
          <w:r>
            <w:rPr>
              <w:rFonts w:hint="eastAsia"/>
              <w:lang w:val="en-US" w:eastAsia="zh-CN"/>
            </w:rPr>
            <w:t>二、 维护更新会员信息</w:t>
          </w:r>
          <w:r>
            <w:tab/>
          </w:r>
          <w:r>
            <w:fldChar w:fldCharType="begin"/>
          </w:r>
          <w:r>
            <w:instrText xml:space="preserve"> PAGEREF _Toc30473 \h </w:instrText>
          </w:r>
          <w:r>
            <w:fldChar w:fldCharType="separate"/>
          </w:r>
          <w:r>
            <w:t>5</w:t>
          </w:r>
          <w:r>
            <w:fldChar w:fldCharType="end"/>
          </w:r>
          <w:r>
            <w:rPr>
              <w:rFonts w:hint="eastAsia" w:ascii="宋体" w:hAnsi="宋体" w:eastAsia="宋体" w:cs="宋体"/>
              <w:szCs w:val="28"/>
            </w:rPr>
            <w:fldChar w:fldCharType="end"/>
          </w:r>
        </w:p>
        <w:p>
          <w:pPr>
            <w:pStyle w:val="11"/>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_Toc10233 </w:instrText>
          </w:r>
          <w:r>
            <w:rPr>
              <w:rFonts w:hint="eastAsia" w:ascii="宋体" w:hAnsi="宋体" w:eastAsia="宋体" w:cs="宋体"/>
              <w:szCs w:val="28"/>
            </w:rPr>
            <w:fldChar w:fldCharType="separate"/>
          </w:r>
          <w:r>
            <w:rPr>
              <w:rFonts w:hint="eastAsia"/>
              <w:lang w:val="en-US" w:eastAsia="zh-CN"/>
            </w:rPr>
            <w:t>2.1新增会员</w:t>
          </w:r>
          <w:r>
            <w:tab/>
          </w:r>
          <w:r>
            <w:fldChar w:fldCharType="begin"/>
          </w:r>
          <w:r>
            <w:instrText xml:space="preserve"> PAGEREF _Toc10233 \h </w:instrText>
          </w:r>
          <w:r>
            <w:fldChar w:fldCharType="separate"/>
          </w:r>
          <w:r>
            <w:t>5</w:t>
          </w:r>
          <w:r>
            <w:fldChar w:fldCharType="end"/>
          </w:r>
          <w:r>
            <w:rPr>
              <w:rFonts w:hint="eastAsia" w:ascii="宋体" w:hAnsi="宋体" w:eastAsia="宋体" w:cs="宋体"/>
              <w:szCs w:val="28"/>
            </w:rPr>
            <w:fldChar w:fldCharType="end"/>
          </w:r>
        </w:p>
        <w:p>
          <w:pPr>
            <w:pStyle w:val="11"/>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_Toc2303 </w:instrText>
          </w:r>
          <w:r>
            <w:rPr>
              <w:rFonts w:hint="eastAsia" w:ascii="宋体" w:hAnsi="宋体" w:eastAsia="宋体" w:cs="宋体"/>
              <w:szCs w:val="28"/>
            </w:rPr>
            <w:fldChar w:fldCharType="separate"/>
          </w:r>
          <w:r>
            <w:rPr>
              <w:rFonts w:hint="eastAsia"/>
              <w:szCs w:val="30"/>
              <w:lang w:val="en-US" w:eastAsia="zh-CN"/>
            </w:rPr>
            <w:t>2.2转出会员</w:t>
          </w:r>
          <w:r>
            <w:tab/>
          </w:r>
          <w:r>
            <w:fldChar w:fldCharType="begin"/>
          </w:r>
          <w:r>
            <w:instrText xml:space="preserve"> PAGEREF _Toc2303 \h </w:instrText>
          </w:r>
          <w:r>
            <w:fldChar w:fldCharType="separate"/>
          </w:r>
          <w:r>
            <w:t>6</w:t>
          </w:r>
          <w:r>
            <w:fldChar w:fldCharType="end"/>
          </w:r>
          <w:r>
            <w:rPr>
              <w:rFonts w:hint="eastAsia" w:ascii="宋体" w:hAnsi="宋体" w:eastAsia="宋体" w:cs="宋体"/>
              <w:szCs w:val="28"/>
            </w:rPr>
            <w:fldChar w:fldCharType="end"/>
          </w:r>
        </w:p>
        <w:p>
          <w:pPr>
            <w:pStyle w:val="11"/>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_Toc20507 </w:instrText>
          </w:r>
          <w:r>
            <w:rPr>
              <w:rFonts w:hint="eastAsia" w:ascii="宋体" w:hAnsi="宋体" w:eastAsia="宋体" w:cs="宋体"/>
              <w:szCs w:val="28"/>
            </w:rPr>
            <w:fldChar w:fldCharType="separate"/>
          </w:r>
          <w:r>
            <w:rPr>
              <w:rFonts w:hint="eastAsia"/>
              <w:lang w:val="en-US" w:eastAsia="zh-CN"/>
            </w:rPr>
            <w:t>2.4入会转会审核</w:t>
          </w:r>
          <w:r>
            <w:tab/>
          </w:r>
          <w:r>
            <w:fldChar w:fldCharType="begin"/>
          </w:r>
          <w:r>
            <w:instrText xml:space="preserve"> PAGEREF _Toc20507 \h </w:instrText>
          </w:r>
          <w:r>
            <w:fldChar w:fldCharType="separate"/>
          </w:r>
          <w:r>
            <w:t>7</w:t>
          </w:r>
          <w:r>
            <w:fldChar w:fldCharType="end"/>
          </w:r>
          <w:r>
            <w:rPr>
              <w:rFonts w:hint="eastAsia" w:ascii="宋体" w:hAnsi="宋体" w:eastAsia="宋体" w:cs="宋体"/>
              <w:szCs w:val="28"/>
            </w:rPr>
            <w:fldChar w:fldCharType="end"/>
          </w:r>
        </w:p>
        <w:p>
          <w:pPr>
            <w:pStyle w:val="4"/>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_Toc11051 </w:instrText>
          </w:r>
          <w:r>
            <w:rPr>
              <w:rFonts w:hint="eastAsia" w:ascii="宋体" w:hAnsi="宋体" w:eastAsia="宋体" w:cs="宋体"/>
              <w:szCs w:val="28"/>
            </w:rPr>
            <w:fldChar w:fldCharType="separate"/>
          </w:r>
          <w:r>
            <w:rPr>
              <w:rFonts w:hint="eastAsia" w:ascii="方正小标宋简体" w:hAnsi="方正小标宋简体" w:eastAsia="方正小标宋简体" w:cs="方正小标宋简体"/>
              <w:bCs/>
              <w:szCs w:val="36"/>
              <w:lang w:val="en-US" w:eastAsia="zh-CN"/>
            </w:rPr>
            <w:t>市职工</w:t>
          </w:r>
          <w:r>
            <w:rPr>
              <w:rFonts w:hint="eastAsia" w:ascii="方正小标宋简体" w:hAnsi="方正小标宋简体" w:eastAsia="方正小标宋简体" w:cs="方正小标宋简体"/>
              <w:bCs/>
              <w:szCs w:val="36"/>
            </w:rPr>
            <w:t>互助互济会后台管理操作流程</w:t>
          </w:r>
          <w:r>
            <w:rPr>
              <w:rFonts w:hint="eastAsia" w:ascii="方正小标宋简体" w:hAnsi="方正小标宋简体" w:eastAsia="方正小标宋简体" w:cs="方正小标宋简体"/>
              <w:bCs/>
              <w:szCs w:val="36"/>
              <w:lang w:eastAsia="zh-CN"/>
            </w:rPr>
            <w:t>（</w:t>
          </w:r>
          <w:r>
            <w:rPr>
              <w:rFonts w:hint="eastAsia" w:ascii="方正小标宋简体" w:hAnsi="方正小标宋简体" w:eastAsia="方正小标宋简体" w:cs="方正小标宋简体"/>
              <w:bCs/>
              <w:szCs w:val="36"/>
              <w:lang w:val="en-US" w:eastAsia="zh-CN"/>
            </w:rPr>
            <w:t>单位操作）</w:t>
          </w:r>
          <w:r>
            <w:tab/>
          </w:r>
          <w:r>
            <w:fldChar w:fldCharType="begin"/>
          </w:r>
          <w:r>
            <w:instrText xml:space="preserve"> PAGEREF _Toc11051 \h </w:instrText>
          </w:r>
          <w:r>
            <w:fldChar w:fldCharType="separate"/>
          </w:r>
          <w:r>
            <w:t>8</w:t>
          </w:r>
          <w:r>
            <w:fldChar w:fldCharType="end"/>
          </w:r>
          <w:r>
            <w:rPr>
              <w:rFonts w:hint="eastAsia" w:ascii="宋体" w:hAnsi="宋体" w:eastAsia="宋体" w:cs="宋体"/>
              <w:szCs w:val="28"/>
            </w:rPr>
            <w:fldChar w:fldCharType="end"/>
          </w:r>
        </w:p>
        <w:p>
          <w:pPr>
            <w:pStyle w:val="11"/>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_Toc31746 </w:instrText>
          </w:r>
          <w:r>
            <w:rPr>
              <w:rFonts w:hint="eastAsia" w:ascii="宋体" w:hAnsi="宋体" w:eastAsia="宋体" w:cs="宋体"/>
              <w:szCs w:val="28"/>
            </w:rPr>
            <w:fldChar w:fldCharType="separate"/>
          </w:r>
          <w:r>
            <w:rPr>
              <w:rFonts w:hint="eastAsia"/>
            </w:rPr>
            <w:t>第一步：登录济南市职工互助互济会管理后台</w:t>
          </w:r>
          <w:r>
            <w:tab/>
          </w:r>
          <w:r>
            <w:fldChar w:fldCharType="begin"/>
          </w:r>
          <w:r>
            <w:instrText xml:space="preserve"> PAGEREF _Toc31746 \h </w:instrText>
          </w:r>
          <w:r>
            <w:fldChar w:fldCharType="separate"/>
          </w:r>
          <w:r>
            <w:t>8</w:t>
          </w:r>
          <w:r>
            <w:fldChar w:fldCharType="end"/>
          </w:r>
          <w:r>
            <w:rPr>
              <w:rFonts w:hint="eastAsia" w:ascii="宋体" w:hAnsi="宋体" w:eastAsia="宋体" w:cs="宋体"/>
              <w:szCs w:val="28"/>
            </w:rPr>
            <w:fldChar w:fldCharType="end"/>
          </w:r>
        </w:p>
        <w:p>
          <w:pPr>
            <w:pStyle w:val="11"/>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_Toc18903 </w:instrText>
          </w:r>
          <w:r>
            <w:rPr>
              <w:rFonts w:hint="eastAsia" w:ascii="宋体" w:hAnsi="宋体" w:eastAsia="宋体" w:cs="宋体"/>
              <w:szCs w:val="28"/>
            </w:rPr>
            <w:fldChar w:fldCharType="separate"/>
          </w:r>
          <w:r>
            <w:rPr>
              <w:rFonts w:hint="eastAsia"/>
            </w:rPr>
            <w:t>第二步：</w:t>
          </w:r>
          <w:r>
            <w:rPr>
              <w:rFonts w:hint="eastAsia"/>
              <w:lang w:val="en-US" w:eastAsia="zh-CN"/>
            </w:rPr>
            <w:t>单位入会</w:t>
          </w:r>
          <w:r>
            <w:tab/>
          </w:r>
          <w:r>
            <w:fldChar w:fldCharType="begin"/>
          </w:r>
          <w:r>
            <w:instrText xml:space="preserve"> PAGEREF _Toc18903 \h </w:instrText>
          </w:r>
          <w:r>
            <w:fldChar w:fldCharType="separate"/>
          </w:r>
          <w:r>
            <w:t>9</w:t>
          </w:r>
          <w:r>
            <w:fldChar w:fldCharType="end"/>
          </w:r>
          <w:r>
            <w:rPr>
              <w:rFonts w:hint="eastAsia" w:ascii="宋体" w:hAnsi="宋体" w:eastAsia="宋体" w:cs="宋体"/>
              <w:szCs w:val="28"/>
            </w:rPr>
            <w:fldChar w:fldCharType="end"/>
          </w:r>
        </w:p>
        <w:p>
          <w:pPr>
            <w:pStyle w:val="11"/>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_Toc11255 </w:instrText>
          </w:r>
          <w:r>
            <w:rPr>
              <w:rFonts w:hint="eastAsia" w:ascii="宋体" w:hAnsi="宋体" w:eastAsia="宋体" w:cs="宋体"/>
              <w:szCs w:val="28"/>
            </w:rPr>
            <w:fldChar w:fldCharType="separate"/>
          </w:r>
          <w:r>
            <w:rPr>
              <w:rFonts w:hint="eastAsia"/>
              <w:lang w:val="en-US" w:eastAsia="zh-CN"/>
            </w:rPr>
            <w:t>第三步：查看入会审核状态</w:t>
          </w:r>
          <w:r>
            <w:tab/>
          </w:r>
          <w:r>
            <w:fldChar w:fldCharType="begin"/>
          </w:r>
          <w:r>
            <w:instrText xml:space="preserve"> PAGEREF _Toc11255 \h </w:instrText>
          </w:r>
          <w:r>
            <w:fldChar w:fldCharType="separate"/>
          </w:r>
          <w:r>
            <w:t>10</w:t>
          </w:r>
          <w:r>
            <w:fldChar w:fldCharType="end"/>
          </w:r>
          <w:r>
            <w:rPr>
              <w:rFonts w:hint="eastAsia" w:ascii="宋体" w:hAnsi="宋体" w:eastAsia="宋体" w:cs="宋体"/>
              <w:szCs w:val="28"/>
            </w:rPr>
            <w:fldChar w:fldCharType="end"/>
          </w:r>
        </w:p>
        <w:p>
          <w:pPr>
            <w:pStyle w:val="4"/>
            <w:tabs>
              <w:tab w:val="right" w:leader="dot" w:pos="8973"/>
            </w:tabs>
          </w:pPr>
          <w:r>
            <w:rPr>
              <w:rFonts w:hint="eastAsia" w:ascii="宋体" w:hAnsi="宋体" w:eastAsia="宋体" w:cs="宋体"/>
              <w:szCs w:val="28"/>
            </w:rPr>
            <w:fldChar w:fldCharType="begin"/>
          </w:r>
          <w:r>
            <w:rPr>
              <w:rFonts w:hint="eastAsia" w:ascii="宋体" w:hAnsi="宋体" w:eastAsia="宋体" w:cs="宋体"/>
              <w:szCs w:val="28"/>
            </w:rPr>
            <w:instrText xml:space="preserve"> HYPERLINK \l _Toc15533 </w:instrText>
          </w:r>
          <w:r>
            <w:rPr>
              <w:rFonts w:hint="eastAsia" w:ascii="宋体" w:hAnsi="宋体" w:eastAsia="宋体" w:cs="宋体"/>
              <w:szCs w:val="28"/>
            </w:rPr>
            <w:fldChar w:fldCharType="separate"/>
          </w:r>
          <w:r>
            <w:rPr>
              <w:rFonts w:hint="eastAsia" w:ascii="方正小标宋简体" w:hAnsi="方正小标宋简体" w:eastAsia="方正小标宋简体" w:cs="方正小标宋简体"/>
              <w:bCs/>
              <w:szCs w:val="44"/>
            </w:rPr>
            <w:t>单位操作常见问题</w:t>
          </w:r>
          <w:r>
            <w:tab/>
          </w:r>
          <w:r>
            <w:fldChar w:fldCharType="begin"/>
          </w:r>
          <w:r>
            <w:instrText xml:space="preserve"> PAGEREF _Toc15533 \h </w:instrText>
          </w:r>
          <w:r>
            <w:fldChar w:fldCharType="separate"/>
          </w:r>
          <w:r>
            <w:t>12</w:t>
          </w:r>
          <w:r>
            <w:fldChar w:fldCharType="end"/>
          </w:r>
          <w:r>
            <w:rPr>
              <w:rFonts w:hint="eastAsia" w:ascii="宋体" w:hAnsi="宋体" w:eastAsia="宋体" w:cs="宋体"/>
              <w:szCs w:val="28"/>
            </w:rPr>
            <w:fldChar w:fldCharType="end"/>
          </w:r>
        </w:p>
        <w:p>
          <w:pPr>
            <w:rPr>
              <w:rFonts w:hint="eastAsia" w:ascii="宋体" w:hAnsi="宋体" w:eastAsia="宋体" w:cs="宋体"/>
              <w:sz w:val="28"/>
              <w:szCs w:val="28"/>
            </w:rPr>
          </w:pPr>
          <w:r>
            <w:rPr>
              <w:rFonts w:hint="eastAsia" w:ascii="宋体" w:hAnsi="宋体" w:eastAsia="宋体" w:cs="宋体"/>
              <w:szCs w:val="28"/>
            </w:rPr>
            <w:fldChar w:fldCharType="end"/>
          </w:r>
        </w:p>
      </w:sdtContent>
    </w:sdt>
    <w:p>
      <w:pPr>
        <w:rPr>
          <w:b/>
          <w:bCs/>
          <w:sz w:val="40"/>
          <w:szCs w:val="28"/>
        </w:rPr>
      </w:pPr>
      <w:r>
        <w:rPr>
          <w:b/>
          <w:bCs/>
          <w:sz w:val="40"/>
          <w:szCs w:val="28"/>
        </w:rPr>
        <w:br w:type="page"/>
      </w:r>
    </w:p>
    <w:p>
      <w:pPr>
        <w:pStyle w:val="3"/>
        <w:bidi w:val="0"/>
        <w:rPr>
          <w:rFonts w:hint="eastAsia" w:ascii="方正小标宋简体" w:hAnsi="方正小标宋简体" w:eastAsia="方正小标宋简体" w:cs="方正小标宋简体"/>
          <w:b w:val="0"/>
          <w:bCs/>
          <w:sz w:val="48"/>
          <w:szCs w:val="22"/>
        </w:rPr>
      </w:pPr>
      <w:bookmarkStart w:id="0" w:name="_Toc8613"/>
      <w:r>
        <w:rPr>
          <w:rFonts w:hint="eastAsia" w:ascii="方正小标宋简体" w:hAnsi="方正小标宋简体" w:eastAsia="方正小标宋简体" w:cs="方正小标宋简体"/>
          <w:b w:val="0"/>
          <w:bCs/>
          <w:sz w:val="48"/>
          <w:szCs w:val="22"/>
          <w:lang w:val="en-US" w:eastAsia="zh-CN"/>
        </w:rPr>
        <w:t>山东工会网上工作平台</w:t>
      </w:r>
      <w:r>
        <w:rPr>
          <w:rFonts w:hint="eastAsia" w:ascii="方正小标宋简体" w:hAnsi="方正小标宋简体" w:eastAsia="方正小标宋简体" w:cs="方正小标宋简体"/>
          <w:b w:val="0"/>
          <w:bCs/>
          <w:sz w:val="48"/>
          <w:szCs w:val="22"/>
        </w:rPr>
        <w:t>管理（单位操作版）</w:t>
      </w:r>
      <w:bookmarkEnd w:id="0"/>
    </w:p>
    <w:p>
      <w:pPr>
        <w:pStyle w:val="2"/>
      </w:pPr>
    </w:p>
    <w:p>
      <w:pPr>
        <w:pStyle w:val="5"/>
        <w:numPr>
          <w:ilvl w:val="0"/>
          <w:numId w:val="1"/>
        </w:numPr>
        <w:bidi w:val="0"/>
        <w:outlineLvl w:val="0"/>
        <w:rPr>
          <w:rFonts w:hint="default"/>
          <w:lang w:val="en-US" w:eastAsia="zh-CN"/>
        </w:rPr>
      </w:pPr>
      <w:bookmarkStart w:id="1" w:name="_Toc8242"/>
      <w:r>
        <w:rPr>
          <w:rFonts w:hint="eastAsia"/>
          <w:lang w:val="en-US" w:eastAsia="zh-CN"/>
        </w:rPr>
        <w:t>维护更新单位信息</w:t>
      </w:r>
      <w:bookmarkEnd w:id="1"/>
    </w:p>
    <w:p>
      <w:pPr>
        <w:bidi w:val="0"/>
        <w:jc w:val="left"/>
        <w:rPr>
          <w:rFonts w:hint="eastAsia"/>
          <w:sz w:val="28"/>
          <w:szCs w:val="28"/>
          <w:lang w:val="en-US" w:eastAsia="zh-CN"/>
        </w:rPr>
      </w:pPr>
      <w:r>
        <w:rPr>
          <w:rFonts w:hint="eastAsia"/>
          <w:sz w:val="28"/>
          <w:szCs w:val="28"/>
          <w:lang w:val="en-US" w:eastAsia="zh-CN"/>
        </w:rPr>
        <w:t>维护单位更新信息平台：山东工会网上工作平台</w:t>
      </w:r>
      <w:r>
        <w:rPr>
          <w:rFonts w:hint="eastAsia"/>
          <w:sz w:val="28"/>
          <w:szCs w:val="28"/>
        </w:rPr>
        <w:t>（</w:t>
      </w:r>
      <w:r>
        <w:rPr>
          <w:rFonts w:hint="eastAsia"/>
          <w:sz w:val="28"/>
          <w:szCs w:val="28"/>
          <w:lang w:val="en-US" w:eastAsia="zh-CN"/>
        </w:rPr>
        <w:t>网址：</w:t>
      </w:r>
      <w:r>
        <w:rPr>
          <w:sz w:val="28"/>
          <w:szCs w:val="28"/>
        </w:rPr>
        <w:fldChar w:fldCharType="begin"/>
      </w:r>
      <w:r>
        <w:rPr>
          <w:sz w:val="28"/>
          <w:szCs w:val="28"/>
        </w:rPr>
        <w:instrText xml:space="preserve"> HYPERLINK "https://qlgh.sdgh.org.cn/work" </w:instrText>
      </w:r>
      <w:r>
        <w:rPr>
          <w:sz w:val="28"/>
          <w:szCs w:val="28"/>
        </w:rPr>
        <w:fldChar w:fldCharType="separate"/>
      </w:r>
      <w:r>
        <w:rPr>
          <w:rFonts w:hint="eastAsia"/>
          <w:sz w:val="28"/>
          <w:szCs w:val="28"/>
        </w:rPr>
        <w:t>https://qlgh.sdgh.org.cn/work</w:t>
      </w:r>
      <w:r>
        <w:rPr>
          <w:rFonts w:hint="eastAsia"/>
          <w:sz w:val="28"/>
          <w:szCs w:val="28"/>
        </w:rPr>
        <w:fldChar w:fldCharType="end"/>
      </w:r>
      <w:r>
        <w:rPr>
          <w:rFonts w:hint="eastAsia"/>
          <w:sz w:val="28"/>
          <w:szCs w:val="28"/>
        </w:rPr>
        <w:t>）</w:t>
      </w:r>
      <w:r>
        <w:rPr>
          <w:rFonts w:hint="eastAsia"/>
          <w:sz w:val="28"/>
          <w:szCs w:val="28"/>
          <w:lang w:val="en-US" w:eastAsia="zh-CN"/>
        </w:rPr>
        <w:t>。</w:t>
      </w:r>
    </w:p>
    <w:p>
      <w:pPr>
        <w:pStyle w:val="6"/>
        <w:bidi w:val="0"/>
        <w:outlineLvl w:val="1"/>
      </w:pPr>
      <w:bookmarkStart w:id="2" w:name="_Toc24040"/>
      <w:r>
        <w:rPr>
          <w:rFonts w:hint="eastAsia"/>
          <w:lang w:val="en-US" w:eastAsia="zh-CN"/>
        </w:rPr>
        <w:t>1.1</w:t>
      </w:r>
      <w:r>
        <w:t>新增单位</w:t>
      </w:r>
      <w:r>
        <w:rPr>
          <w:rFonts w:hint="eastAsia"/>
          <w:lang w:val="en-US" w:eastAsia="zh-CN"/>
        </w:rPr>
        <w:t>(已有账号的可忽略此步骤）</w:t>
      </w:r>
      <w:bookmarkEnd w:id="2"/>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sz w:val="28"/>
          <w:szCs w:val="28"/>
        </w:rPr>
      </w:pPr>
      <w:r>
        <w:rPr>
          <w:rFonts w:hint="eastAsia"/>
          <w:sz w:val="28"/>
          <w:szCs w:val="28"/>
        </w:rPr>
        <w:t>由上级工会新建基层工会，然后通过工会管理--工会管理--操作--岗位激活码来获取岗位激活码</w:t>
      </w:r>
    </w:p>
    <w:p>
      <w:pPr>
        <w:pStyle w:val="2"/>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sz w:val="28"/>
          <w:szCs w:val="28"/>
        </w:rPr>
      </w:pPr>
      <w:r>
        <w:drawing>
          <wp:inline distT="0" distB="0" distL="114300" distR="114300">
            <wp:extent cx="5691505" cy="2027555"/>
            <wp:effectExtent l="0" t="0" r="8255" b="1460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6"/>
                    <a:stretch>
                      <a:fillRect/>
                    </a:stretch>
                  </pic:blipFill>
                  <pic:spPr>
                    <a:xfrm>
                      <a:off x="0" y="0"/>
                      <a:ext cx="5691505" cy="202755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ind w:left="0" w:leftChars="0" w:firstLine="560" w:firstLineChars="200"/>
        <w:textAlignment w:val="auto"/>
        <w:rPr>
          <w:rFonts w:hint="eastAsia"/>
          <w:sz w:val="28"/>
          <w:szCs w:val="28"/>
        </w:rPr>
      </w:pPr>
      <w:r>
        <w:rPr>
          <w:rFonts w:hint="eastAsia"/>
          <w:sz w:val="28"/>
          <w:szCs w:val="28"/>
        </w:rPr>
        <w:t>基层工会通过山东工会网上工作平台首页”用户注册“注册新账号，根据页面提示，完成注册</w:t>
      </w:r>
    </w:p>
    <w:p>
      <w:r>
        <w:drawing>
          <wp:inline distT="0" distB="0" distL="114300" distR="114300">
            <wp:extent cx="2748280" cy="1324610"/>
            <wp:effectExtent l="79375" t="25400" r="37465" b="8255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7"/>
                    <a:stretch>
                      <a:fillRect/>
                    </a:stretch>
                  </pic:blipFill>
                  <pic:spPr>
                    <a:xfrm>
                      <a:off x="0" y="0"/>
                      <a:ext cx="2748280" cy="1324610"/>
                    </a:xfrm>
                    <a:prstGeom prst="rect">
                      <a:avLst/>
                    </a:prstGeom>
                    <a:ln>
                      <a:solidFill>
                        <a:schemeClr val="accent1"/>
                      </a:solidFill>
                    </a:ln>
                    <a:effectLst>
                      <a:outerShdw blurRad="50800" dist="38100" dir="8100000" algn="tr" rotWithShape="0">
                        <a:prstClr val="black">
                          <a:alpha val="40000"/>
                        </a:prstClr>
                      </a:outerShdw>
                    </a:effectLst>
                  </pic:spPr>
                </pic:pic>
              </a:graphicData>
            </a:graphic>
          </wp:inline>
        </w:drawing>
      </w:r>
      <w:r>
        <w:drawing>
          <wp:inline distT="0" distB="0" distL="114300" distR="114300">
            <wp:extent cx="2706370" cy="1303020"/>
            <wp:effectExtent l="79375" t="25400" r="33655" b="8890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
                    <a:stretch>
                      <a:fillRect/>
                    </a:stretch>
                  </pic:blipFill>
                  <pic:spPr>
                    <a:xfrm>
                      <a:off x="0" y="0"/>
                      <a:ext cx="2706370" cy="1303020"/>
                    </a:xfrm>
                    <a:prstGeom prst="rect">
                      <a:avLst/>
                    </a:prstGeom>
                    <a:ln>
                      <a:solidFill>
                        <a:schemeClr val="accent1"/>
                      </a:solidFill>
                    </a:ln>
                    <a:effectLst>
                      <a:outerShdw blurRad="50800" dist="38100" dir="8100000" algn="tr" rotWithShape="0">
                        <a:prstClr val="black">
                          <a:alpha val="40000"/>
                        </a:prstClr>
                      </a:outerShdw>
                    </a:effectLst>
                  </pic:spPr>
                </pic:pic>
              </a:graphicData>
            </a:graphic>
          </wp:inline>
        </w:drawing>
      </w:r>
    </w:p>
    <w:p>
      <w:pPr>
        <w:pStyle w:val="2"/>
        <w:rPr>
          <w:rFonts w:hint="eastAsia"/>
        </w:rPr>
      </w:pPr>
      <w:r>
        <w:rPr>
          <w:rFonts w:hint="eastAsia"/>
        </w:rPr>
        <w:t>基层工会登入最新注册的账号，在首页点击个人中心--我的岗位--岗位激活码，输入刚才从上级工会处获取的岗位激活码，点击确定，完成操作后便可管理此新建的基层工会</w:t>
      </w:r>
    </w:p>
    <w:p>
      <w:r>
        <w:drawing>
          <wp:inline distT="0" distB="0" distL="114300" distR="114300">
            <wp:extent cx="5696585" cy="2157095"/>
            <wp:effectExtent l="0" t="0" r="3175" b="698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9"/>
                    <a:stretch>
                      <a:fillRect/>
                    </a:stretch>
                  </pic:blipFill>
                  <pic:spPr>
                    <a:xfrm>
                      <a:off x="0" y="0"/>
                      <a:ext cx="5696585" cy="2157095"/>
                    </a:xfrm>
                    <a:prstGeom prst="rect">
                      <a:avLst/>
                    </a:prstGeom>
                    <a:noFill/>
                    <a:ln>
                      <a:noFill/>
                    </a:ln>
                  </pic:spPr>
                </pic:pic>
              </a:graphicData>
            </a:graphic>
          </wp:inline>
        </w:drawing>
      </w:r>
    </w:p>
    <w:p>
      <w:pPr>
        <w:pStyle w:val="2"/>
        <w:ind w:left="0" w:leftChars="0" w:firstLine="0" w:firstLineChars="0"/>
      </w:pPr>
      <w:r>
        <w:drawing>
          <wp:inline distT="0" distB="0" distL="114300" distR="114300">
            <wp:extent cx="5691505" cy="2175510"/>
            <wp:effectExtent l="0" t="0" r="8255" b="381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0"/>
                    <a:stretch>
                      <a:fillRect/>
                    </a:stretch>
                  </pic:blipFill>
                  <pic:spPr>
                    <a:xfrm>
                      <a:off x="0" y="0"/>
                      <a:ext cx="5691505" cy="2175510"/>
                    </a:xfrm>
                    <a:prstGeom prst="rect">
                      <a:avLst/>
                    </a:prstGeom>
                    <a:noFill/>
                    <a:ln>
                      <a:noFill/>
                    </a:ln>
                  </pic:spPr>
                </pic:pic>
              </a:graphicData>
            </a:graphic>
          </wp:inline>
        </w:drawing>
      </w:r>
    </w:p>
    <w:p>
      <w:pPr>
        <w:rPr>
          <w:rFonts w:hint="eastAsia"/>
        </w:rPr>
      </w:pPr>
      <w:r>
        <w:drawing>
          <wp:inline distT="0" distB="0" distL="114300" distR="114300">
            <wp:extent cx="5694045" cy="2035810"/>
            <wp:effectExtent l="0" t="0" r="5715" b="635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1"/>
                    <a:stretch>
                      <a:fillRect/>
                    </a:stretch>
                  </pic:blipFill>
                  <pic:spPr>
                    <a:xfrm>
                      <a:off x="0" y="0"/>
                      <a:ext cx="5694045" cy="2035810"/>
                    </a:xfrm>
                    <a:prstGeom prst="rect">
                      <a:avLst/>
                    </a:prstGeom>
                    <a:noFill/>
                    <a:ln>
                      <a:noFill/>
                    </a:ln>
                  </pic:spPr>
                </pic:pic>
              </a:graphicData>
            </a:graphic>
          </wp:inline>
        </w:drawing>
      </w:r>
    </w:p>
    <w:p>
      <w:pPr>
        <w:pStyle w:val="6"/>
        <w:bidi w:val="0"/>
        <w:outlineLvl w:val="1"/>
        <w:rPr>
          <w:rFonts w:hint="default"/>
          <w:lang w:val="en-US" w:eastAsia="zh-CN"/>
        </w:rPr>
      </w:pPr>
      <w:bookmarkStart w:id="3" w:name="_Toc10084"/>
      <w:r>
        <w:rPr>
          <w:rFonts w:hint="eastAsia"/>
          <w:lang w:val="en-US" w:eastAsia="zh-CN"/>
        </w:rPr>
        <w:t>1.2变更</w:t>
      </w:r>
      <w:r>
        <w:t>单位</w:t>
      </w:r>
      <w:r>
        <w:rPr>
          <w:rFonts w:hint="eastAsia"/>
          <w:lang w:val="en-US" w:eastAsia="zh-CN"/>
        </w:rPr>
        <w:t>隶属关系（无需变更的可忽略此步骤）</w:t>
      </w:r>
      <w:bookmarkEnd w:id="3"/>
    </w:p>
    <w:p>
      <w:pPr>
        <w:pStyle w:val="2"/>
        <w:rPr>
          <w:rFonts w:hint="eastAsia"/>
          <w:color w:val="auto"/>
          <w:sz w:val="28"/>
          <w:szCs w:val="36"/>
          <w:lang w:val="en-US" w:eastAsia="zh-CN"/>
        </w:rPr>
      </w:pPr>
      <w:r>
        <w:rPr>
          <w:rFonts w:hint="eastAsia"/>
          <w:color w:val="auto"/>
          <w:sz w:val="28"/>
          <w:szCs w:val="36"/>
          <w:lang w:val="en-US" w:eastAsia="zh-CN"/>
        </w:rPr>
        <w:t>本区县内变更隶属联系区县总工会即可。</w:t>
      </w:r>
    </w:p>
    <w:p>
      <w:pPr>
        <w:pStyle w:val="2"/>
        <w:rPr>
          <w:rFonts w:hint="default" w:ascii="Calibri" w:hAnsi="Calibri" w:eastAsia="宋体" w:cs="Times New Roman"/>
          <w:color w:val="0000FF"/>
          <w:kern w:val="2"/>
          <w:sz w:val="28"/>
          <w:szCs w:val="28"/>
          <w:lang w:val="en-US" w:eastAsia="zh-CN" w:bidi="ar-SA"/>
        </w:rPr>
      </w:pPr>
      <w:r>
        <w:rPr>
          <w:rFonts w:hint="eastAsia"/>
          <w:color w:val="auto"/>
          <w:sz w:val="28"/>
          <w:szCs w:val="36"/>
          <w:lang w:val="en-US" w:eastAsia="zh-CN"/>
        </w:rPr>
        <w:t>跨区变更隶属需要提供变更隶属关系的情况说明，加盖单位工会公章并由经办人签字后，报经济南市总工会综合事务服务中心网络工作部审核后，交由运营单位进行统一操作。</w:t>
      </w:r>
    </w:p>
    <w:p>
      <w:pPr>
        <w:pStyle w:val="5"/>
        <w:numPr>
          <w:ilvl w:val="0"/>
          <w:numId w:val="1"/>
        </w:numPr>
        <w:bidi w:val="0"/>
        <w:ind w:left="0" w:leftChars="0" w:firstLine="0" w:firstLineChars="0"/>
        <w:outlineLvl w:val="0"/>
        <w:rPr>
          <w:rFonts w:hint="eastAsia"/>
          <w:lang w:val="en-US" w:eastAsia="zh-CN"/>
        </w:rPr>
      </w:pPr>
      <w:bookmarkStart w:id="4" w:name="_Toc30473"/>
      <w:r>
        <w:rPr>
          <w:rFonts w:hint="eastAsia"/>
          <w:lang w:val="en-US" w:eastAsia="zh-CN"/>
        </w:rPr>
        <w:t>维护更新会员信息</w:t>
      </w:r>
      <w:bookmarkEnd w:id="4"/>
    </w:p>
    <w:p>
      <w:pPr>
        <w:pStyle w:val="6"/>
        <w:bidi w:val="0"/>
        <w:outlineLvl w:val="1"/>
        <w:rPr>
          <w:rFonts w:hint="eastAsia"/>
          <w:lang w:val="en-US" w:eastAsia="zh-CN"/>
        </w:rPr>
      </w:pPr>
      <w:bookmarkStart w:id="5" w:name="_Toc10233"/>
      <w:r>
        <w:rPr>
          <w:rFonts w:hint="eastAsia"/>
          <w:lang w:val="en-US" w:eastAsia="zh-CN"/>
        </w:rPr>
        <w:t>2.1新增会员</w:t>
      </w:r>
      <w:bookmarkEnd w:id="5"/>
    </w:p>
    <w:p>
      <w:pPr>
        <w:ind w:firstLine="700" w:firstLineChars="250"/>
        <w:jc w:val="left"/>
        <w:rPr>
          <w:rFonts w:hint="default" w:eastAsia="宋体"/>
          <w:color w:val="0000FF"/>
          <w:sz w:val="28"/>
          <w:szCs w:val="28"/>
          <w:lang w:val="en-US" w:eastAsia="zh-CN"/>
        </w:rPr>
      </w:pPr>
      <w:r>
        <w:rPr>
          <w:rFonts w:hint="eastAsia"/>
          <w:sz w:val="28"/>
          <w:szCs w:val="28"/>
        </w:rPr>
        <w:t>单位人员登录“山东工会网上工作平台” （</w:t>
      </w:r>
      <w:r>
        <w:fldChar w:fldCharType="begin"/>
      </w:r>
      <w:r>
        <w:instrText xml:space="preserve"> HYPERLINK "https://qlgh.sdgh.org.cn/work" </w:instrText>
      </w:r>
      <w:r>
        <w:fldChar w:fldCharType="separate"/>
      </w:r>
      <w:r>
        <w:rPr>
          <w:rFonts w:hint="eastAsia"/>
          <w:sz w:val="32"/>
          <w:szCs w:val="28"/>
        </w:rPr>
        <w:t>https://qlgh.sdgh.org.cn/work</w:t>
      </w:r>
      <w:r>
        <w:rPr>
          <w:rFonts w:hint="eastAsia"/>
          <w:sz w:val="32"/>
          <w:szCs w:val="28"/>
        </w:rPr>
        <w:fldChar w:fldCharType="end"/>
      </w:r>
      <w:r>
        <w:rPr>
          <w:rFonts w:hint="eastAsia"/>
          <w:sz w:val="28"/>
          <w:szCs w:val="28"/>
        </w:rPr>
        <w:t>），输入末位不为00的账号、密码，点击【工会组织】进入新系统后左右拖动上方菜单栏找到【工会组织】点击进入，</w:t>
      </w:r>
      <w:r>
        <w:rPr>
          <w:rFonts w:hint="eastAsia"/>
          <w:sz w:val="28"/>
          <w:szCs w:val="28"/>
          <w:lang w:val="en-US" w:eastAsia="zh-CN"/>
        </w:rPr>
        <w:t>点击【工会管理】→【会员信息】→【新增】或【导入】</w:t>
      </w:r>
      <w:r>
        <w:rPr>
          <w:rFonts w:hint="eastAsia"/>
          <w:sz w:val="28"/>
          <w:szCs w:val="28"/>
        </w:rPr>
        <w:t>，录入会员信息</w:t>
      </w:r>
      <w:r>
        <w:rPr>
          <w:rFonts w:hint="eastAsia"/>
          <w:sz w:val="28"/>
          <w:szCs w:val="28"/>
          <w:lang w:eastAsia="zh-CN"/>
        </w:rPr>
        <w:t>（已录入的会员不用重复录入）。</w:t>
      </w:r>
    </w:p>
    <w:p>
      <w:pPr>
        <w:pStyle w:val="7"/>
        <w:bidi w:val="0"/>
        <w:ind w:left="0" w:leftChars="0" w:firstLine="0" w:firstLineChars="0"/>
        <w:rPr>
          <w:rFonts w:hint="eastAsia"/>
          <w:lang w:val="en-US" w:eastAsia="zh-CN"/>
        </w:rPr>
      </w:pPr>
      <w:r>
        <w:rPr>
          <w:rFonts w:hint="eastAsia"/>
          <w:lang w:val="en-US" w:eastAsia="zh-CN"/>
        </w:rPr>
        <w:drawing>
          <wp:inline distT="0" distB="0" distL="114300" distR="114300">
            <wp:extent cx="5703570" cy="1628775"/>
            <wp:effectExtent l="0" t="0" r="1143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703570" cy="1628775"/>
                    </a:xfrm>
                    <a:prstGeom prst="rect">
                      <a:avLst/>
                    </a:prstGeom>
                    <a:noFill/>
                    <a:ln>
                      <a:noFill/>
                    </a:ln>
                  </pic:spPr>
                </pic:pic>
              </a:graphicData>
            </a:graphic>
          </wp:inline>
        </w:drawing>
      </w:r>
    </w:p>
    <w:p>
      <w:pPr>
        <w:pStyle w:val="2"/>
        <w:ind w:left="0" w:leftChars="0" w:firstLine="0" w:firstLineChars="0"/>
        <w:jc w:val="center"/>
        <w:rPr>
          <w:rFonts w:hint="eastAsia"/>
          <w:lang w:eastAsia="zh-CN"/>
        </w:rPr>
      </w:pPr>
      <w:r>
        <w:rPr>
          <w:rFonts w:hint="eastAsia" w:ascii="仿宋_GB2312" w:eastAsia="仿宋_GB2312"/>
          <w:sz w:val="32"/>
          <w:szCs w:val="32"/>
          <w:lang w:val="en-US" w:eastAsia="zh-CN"/>
        </w:rPr>
        <w:drawing>
          <wp:inline distT="0" distB="0" distL="114300" distR="114300">
            <wp:extent cx="3552825" cy="2703195"/>
            <wp:effectExtent l="0" t="0" r="1333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3552825" cy="2703195"/>
                    </a:xfrm>
                    <a:prstGeom prst="rect">
                      <a:avLst/>
                    </a:prstGeom>
                    <a:noFill/>
                    <a:ln>
                      <a:noFill/>
                    </a:ln>
                  </pic:spPr>
                </pic:pic>
              </a:graphicData>
            </a:graphic>
          </wp:inline>
        </w:drawing>
      </w:r>
    </w:p>
    <w:p>
      <w:pPr>
        <w:pStyle w:val="2"/>
        <w:ind w:left="0" w:leftChars="0" w:firstLine="0" w:firstLineChars="0"/>
        <w:jc w:val="left"/>
        <w:rPr>
          <w:rFonts w:hint="eastAsia"/>
          <w:lang w:eastAsia="zh-CN"/>
        </w:rPr>
      </w:pPr>
    </w:p>
    <w:p>
      <w:pPr>
        <w:pStyle w:val="6"/>
        <w:bidi w:val="0"/>
        <w:outlineLvl w:val="1"/>
        <w:rPr>
          <w:rFonts w:hint="eastAsia"/>
          <w:sz w:val="30"/>
          <w:szCs w:val="30"/>
          <w:lang w:val="en-US" w:eastAsia="zh-CN"/>
        </w:rPr>
      </w:pPr>
      <w:bookmarkStart w:id="6" w:name="_Toc2303"/>
      <w:r>
        <w:rPr>
          <w:rFonts w:hint="eastAsia"/>
          <w:sz w:val="30"/>
          <w:szCs w:val="30"/>
          <w:lang w:val="en-US" w:eastAsia="zh-CN"/>
        </w:rPr>
        <w:t>2.2转出会员</w:t>
      </w:r>
      <w:bookmarkEnd w:id="6"/>
    </w:p>
    <w:p>
      <w:pPr>
        <w:ind w:firstLine="700" w:firstLineChars="250"/>
        <w:jc w:val="left"/>
        <w:rPr>
          <w:rFonts w:hint="default"/>
          <w:lang w:val="en-US" w:eastAsia="zh-CN"/>
        </w:rPr>
      </w:pPr>
      <w:r>
        <w:rPr>
          <w:rFonts w:hint="eastAsia"/>
          <w:lang w:val="en-US" w:eastAsia="zh-CN"/>
        </w:rPr>
        <w:t>离职人员会籍状态修改转出：</w:t>
      </w:r>
      <w:r>
        <w:rPr>
          <w:rFonts w:hint="eastAsia"/>
          <w:sz w:val="28"/>
          <w:szCs w:val="28"/>
          <w:lang w:val="en-US" w:eastAsia="zh-CN"/>
        </w:rPr>
        <w:t>搜索会员姓名后</w:t>
      </w:r>
      <w:r>
        <w:rPr>
          <w:rFonts w:hint="eastAsia"/>
          <w:sz w:val="28"/>
          <w:szCs w:val="28"/>
        </w:rPr>
        <w:t>→</w:t>
      </w:r>
      <w:r>
        <w:rPr>
          <w:rFonts w:hint="eastAsia"/>
          <w:sz w:val="28"/>
          <w:szCs w:val="28"/>
          <w:lang w:val="en-US" w:eastAsia="zh-CN"/>
        </w:rPr>
        <w:t>点击修改</w:t>
      </w:r>
      <w:r>
        <w:rPr>
          <w:rFonts w:hint="eastAsia"/>
          <w:sz w:val="28"/>
          <w:szCs w:val="28"/>
        </w:rPr>
        <w:t>→</w:t>
      </w:r>
      <w:r>
        <w:rPr>
          <w:rFonts w:hint="eastAsia"/>
          <w:sz w:val="28"/>
          <w:szCs w:val="28"/>
          <w:lang w:val="en-US" w:eastAsia="zh-CN"/>
        </w:rPr>
        <w:t>会籍状态→转出</w:t>
      </w:r>
    </w:p>
    <w:p>
      <w:pPr>
        <w:bidi w:val="0"/>
      </w:pPr>
      <w:r>
        <w:drawing>
          <wp:inline distT="0" distB="0" distL="114300" distR="114300">
            <wp:extent cx="5691505" cy="1656715"/>
            <wp:effectExtent l="0" t="0" r="8255" b="444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14"/>
                    <a:stretch>
                      <a:fillRect/>
                    </a:stretch>
                  </pic:blipFill>
                  <pic:spPr>
                    <a:xfrm>
                      <a:off x="0" y="0"/>
                      <a:ext cx="5691505" cy="1656715"/>
                    </a:xfrm>
                    <a:prstGeom prst="rect">
                      <a:avLst/>
                    </a:prstGeom>
                    <a:noFill/>
                    <a:ln>
                      <a:noFill/>
                    </a:ln>
                  </pic:spPr>
                </pic:pic>
              </a:graphicData>
            </a:graphic>
          </wp:inline>
        </w:drawing>
      </w:r>
    </w:p>
    <w:p>
      <w:pPr>
        <w:pStyle w:val="2"/>
        <w:ind w:left="0" w:leftChars="0" w:firstLine="0" w:firstLineChars="0"/>
        <w:jc w:val="center"/>
      </w:pPr>
      <w:r>
        <w:drawing>
          <wp:inline distT="0" distB="0" distL="114300" distR="114300">
            <wp:extent cx="3651885" cy="2643505"/>
            <wp:effectExtent l="0" t="0" r="5715"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5"/>
                    <a:stretch>
                      <a:fillRect/>
                    </a:stretch>
                  </pic:blipFill>
                  <pic:spPr>
                    <a:xfrm>
                      <a:off x="0" y="0"/>
                      <a:ext cx="3651885" cy="2643505"/>
                    </a:xfrm>
                    <a:prstGeom prst="rect">
                      <a:avLst/>
                    </a:prstGeom>
                    <a:noFill/>
                    <a:ln>
                      <a:noFill/>
                    </a:ln>
                  </pic:spPr>
                </pic:pic>
              </a:graphicData>
            </a:graphic>
          </wp:inline>
        </w:drawing>
      </w:r>
    </w:p>
    <w:p>
      <w:pPr>
        <w:pStyle w:val="2"/>
        <w:ind w:left="0" w:leftChars="0" w:firstLine="0" w:firstLineChars="0"/>
        <w:rPr>
          <w:rFonts w:hint="default"/>
          <w:lang w:val="en-US" w:eastAsia="zh-CN"/>
        </w:rPr>
      </w:pPr>
    </w:p>
    <w:p>
      <w:pPr>
        <w:pStyle w:val="6"/>
        <w:bidi w:val="0"/>
        <w:rPr>
          <w:rFonts w:hint="eastAsia"/>
          <w:lang w:val="en-US" w:eastAsia="zh-CN"/>
        </w:rPr>
      </w:pPr>
      <w:r>
        <w:rPr>
          <w:rFonts w:hint="eastAsia"/>
          <w:lang w:val="en-US" w:eastAsia="zh-CN"/>
        </w:rPr>
        <w:t>2.3保留会员</w:t>
      </w:r>
    </w:p>
    <w:p>
      <w:pPr>
        <w:ind w:firstLine="700" w:firstLineChars="250"/>
        <w:jc w:val="left"/>
        <w:rPr>
          <w:rFonts w:hint="default" w:ascii="Calibri" w:hAnsi="Calibri" w:eastAsia="楷体" w:cs="Times New Roman"/>
          <w:b/>
          <w:kern w:val="2"/>
          <w:sz w:val="32"/>
          <w:szCs w:val="24"/>
          <w:lang w:val="en-US" w:eastAsia="zh-CN" w:bidi="ar-SA"/>
        </w:rPr>
      </w:pPr>
      <w:r>
        <w:rPr>
          <w:rFonts w:hint="eastAsia"/>
          <w:lang w:val="en-US" w:eastAsia="zh-CN"/>
        </w:rPr>
        <w:t>退休人员会籍状态修改保留：</w:t>
      </w:r>
      <w:r>
        <w:rPr>
          <w:rFonts w:hint="eastAsia"/>
          <w:sz w:val="28"/>
          <w:szCs w:val="28"/>
          <w:lang w:val="en-US" w:eastAsia="zh-CN"/>
        </w:rPr>
        <w:t>搜索会员姓名后</w:t>
      </w:r>
      <w:r>
        <w:rPr>
          <w:rFonts w:hint="eastAsia"/>
          <w:sz w:val="28"/>
          <w:szCs w:val="28"/>
        </w:rPr>
        <w:t>→</w:t>
      </w:r>
      <w:r>
        <w:rPr>
          <w:rFonts w:hint="eastAsia"/>
          <w:sz w:val="28"/>
          <w:szCs w:val="28"/>
          <w:lang w:val="en-US" w:eastAsia="zh-CN"/>
        </w:rPr>
        <w:t>点击修改</w:t>
      </w:r>
      <w:r>
        <w:rPr>
          <w:rFonts w:hint="eastAsia"/>
          <w:sz w:val="28"/>
          <w:szCs w:val="28"/>
        </w:rPr>
        <w:t>→</w:t>
      </w:r>
      <w:r>
        <w:rPr>
          <w:rFonts w:hint="eastAsia"/>
          <w:sz w:val="28"/>
          <w:szCs w:val="28"/>
          <w:lang w:val="en-US" w:eastAsia="zh-CN"/>
        </w:rPr>
        <w:t>会籍状态→保留</w:t>
      </w:r>
    </w:p>
    <w:p>
      <w:pPr>
        <w:bidi w:val="0"/>
        <w:jc w:val="center"/>
        <w:rPr>
          <w:rFonts w:hint="eastAsia"/>
          <w:lang w:val="en-US" w:eastAsia="zh-CN"/>
        </w:rPr>
      </w:pPr>
      <w:r>
        <w:drawing>
          <wp:inline distT="0" distB="0" distL="114300" distR="114300">
            <wp:extent cx="3637280" cy="2693670"/>
            <wp:effectExtent l="0" t="0" r="5080" b="381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6"/>
                    <a:stretch>
                      <a:fillRect/>
                    </a:stretch>
                  </pic:blipFill>
                  <pic:spPr>
                    <a:xfrm>
                      <a:off x="0" y="0"/>
                      <a:ext cx="3637280" cy="2693670"/>
                    </a:xfrm>
                    <a:prstGeom prst="rect">
                      <a:avLst/>
                    </a:prstGeom>
                    <a:noFill/>
                    <a:ln>
                      <a:noFill/>
                    </a:ln>
                  </pic:spPr>
                </pic:pic>
              </a:graphicData>
            </a:graphic>
          </wp:inline>
        </w:drawing>
      </w:r>
    </w:p>
    <w:p>
      <w:pPr>
        <w:pStyle w:val="6"/>
        <w:bidi w:val="0"/>
        <w:outlineLvl w:val="1"/>
        <w:rPr>
          <w:rFonts w:hint="eastAsia"/>
          <w:lang w:val="en-US" w:eastAsia="zh-CN"/>
        </w:rPr>
      </w:pPr>
      <w:bookmarkStart w:id="7" w:name="_Toc20507"/>
      <w:r>
        <w:rPr>
          <w:rFonts w:hint="eastAsia"/>
          <w:lang w:val="en-US" w:eastAsia="zh-CN"/>
        </w:rPr>
        <w:t>2.4入会转会审核</w:t>
      </w:r>
      <w:bookmarkEnd w:id="7"/>
    </w:p>
    <w:p>
      <w:pPr>
        <w:ind w:firstLine="700" w:firstLineChars="250"/>
        <w:jc w:val="left"/>
        <w:rPr>
          <w:rFonts w:hint="eastAsia"/>
          <w:sz w:val="28"/>
          <w:szCs w:val="28"/>
        </w:rPr>
      </w:pPr>
      <w:r>
        <w:rPr>
          <w:rFonts w:hint="eastAsia"/>
          <w:sz w:val="28"/>
          <w:szCs w:val="28"/>
        </w:rPr>
        <w:t>单位浏览器输入：</w:t>
      </w:r>
      <w:r>
        <w:fldChar w:fldCharType="begin"/>
      </w:r>
      <w:r>
        <w:instrText xml:space="preserve"> HYPERLINK "https://qlgh.sdgh.org.cn/work" </w:instrText>
      </w:r>
      <w:r>
        <w:fldChar w:fldCharType="separate"/>
      </w:r>
      <w:r>
        <w:rPr>
          <w:rFonts w:hint="eastAsia"/>
          <w:sz w:val="28"/>
          <w:szCs w:val="28"/>
        </w:rPr>
        <w:t>https://qlgh.sdgh.org.cn/work</w:t>
      </w:r>
      <w:r>
        <w:rPr>
          <w:rFonts w:hint="eastAsia"/>
          <w:sz w:val="28"/>
          <w:szCs w:val="28"/>
        </w:rPr>
        <w:fldChar w:fldCharType="end"/>
      </w:r>
      <w:r>
        <w:rPr>
          <w:rFonts w:hint="eastAsia"/>
          <w:sz w:val="28"/>
          <w:szCs w:val="28"/>
        </w:rPr>
        <w:t>，输入末位不为00的账号，登录山东工会网上工作平台，点击【工会组织】</w:t>
      </w:r>
      <w:r>
        <w:rPr>
          <w:rFonts w:hint="eastAsia"/>
          <w:sz w:val="28"/>
          <w:szCs w:val="28"/>
          <w:lang w:val="en-US" w:eastAsia="zh-CN"/>
        </w:rPr>
        <w:t>-【入会转会】</w:t>
      </w:r>
      <w:r>
        <w:rPr>
          <w:rFonts w:hint="eastAsia"/>
          <w:sz w:val="28"/>
          <w:szCs w:val="28"/>
        </w:rPr>
        <w:t>，根据人员的实际情况进行同意申请或驳回。</w:t>
      </w:r>
    </w:p>
    <w:p>
      <w:pPr>
        <w:jc w:val="left"/>
      </w:pPr>
      <w:r>
        <w:drawing>
          <wp:inline distT="0" distB="0" distL="114300" distR="114300">
            <wp:extent cx="5694045" cy="1708785"/>
            <wp:effectExtent l="0" t="0" r="5715" b="1333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7"/>
                    <a:stretch>
                      <a:fillRect/>
                    </a:stretch>
                  </pic:blipFill>
                  <pic:spPr>
                    <a:xfrm>
                      <a:off x="0" y="0"/>
                      <a:ext cx="5694045" cy="1708785"/>
                    </a:xfrm>
                    <a:prstGeom prst="rect">
                      <a:avLst/>
                    </a:prstGeom>
                    <a:noFill/>
                    <a:ln>
                      <a:noFill/>
                    </a:ln>
                  </pic:spPr>
                </pic:pic>
              </a:graphicData>
            </a:graphic>
          </wp:inline>
        </w:drawing>
      </w:r>
    </w:p>
    <w:p>
      <w:pPr>
        <w:pStyle w:val="2"/>
        <w:ind w:left="0" w:leftChars="0" w:firstLine="0" w:firstLineChars="0"/>
      </w:pPr>
    </w:p>
    <w:p>
      <w:pPr>
        <w:ind w:firstLine="562" w:firstLineChars="200"/>
        <w:jc w:val="left"/>
        <w:rPr>
          <w:rFonts w:hint="eastAsia"/>
          <w:b/>
          <w:bCs/>
          <w:color w:val="C00000"/>
          <w:sz w:val="28"/>
          <w:szCs w:val="28"/>
          <w:lang w:val="en-US" w:eastAsia="zh-CN"/>
        </w:rPr>
      </w:pPr>
      <w:r>
        <w:rPr>
          <w:rFonts w:hint="eastAsia"/>
          <w:b/>
          <w:bCs/>
          <w:color w:val="558ED5" w:themeColor="text2" w:themeTint="99"/>
          <w:sz w:val="28"/>
          <w:szCs w:val="28"/>
          <w14:textFill>
            <w14:solidFill>
              <w14:schemeClr w14:val="tx2">
                <w14:lumMod w14:val="60000"/>
                <w14:lumOff w14:val="40000"/>
              </w14:schemeClr>
            </w14:solidFill>
          </w14:textFill>
        </w:rPr>
        <w:t>重要提示：因数据同步延迟一天，如当日有新转会人员或修改过会员数据，请于明日8点后</w:t>
      </w:r>
      <w:r>
        <w:rPr>
          <w:rFonts w:hint="eastAsia"/>
          <w:b/>
          <w:bCs/>
          <w:color w:val="558ED5" w:themeColor="text2" w:themeTint="99"/>
          <w:sz w:val="28"/>
          <w:szCs w:val="28"/>
          <w:lang w:val="en-US" w:eastAsia="zh-CN"/>
          <w14:textFill>
            <w14:solidFill>
              <w14:schemeClr w14:val="tx2">
                <w14:lumMod w14:val="60000"/>
                <w14:lumOff w14:val="40000"/>
              </w14:schemeClr>
            </w14:solidFill>
          </w14:textFill>
        </w:rPr>
        <w:t>登录互助互济会后台</w:t>
      </w:r>
      <w:r>
        <w:rPr>
          <w:rFonts w:hint="eastAsia"/>
          <w:b/>
          <w:bCs/>
          <w:color w:val="558ED5" w:themeColor="text2" w:themeTint="99"/>
          <w:sz w:val="28"/>
          <w:szCs w:val="28"/>
          <w14:textFill>
            <w14:solidFill>
              <w14:schemeClr w14:val="tx2">
                <w14:lumMod w14:val="60000"/>
                <w14:lumOff w14:val="40000"/>
              </w14:schemeClr>
            </w14:solidFill>
          </w14:textFill>
        </w:rPr>
        <w:t>提交申请</w:t>
      </w:r>
      <w:r>
        <w:rPr>
          <w:rFonts w:hint="eastAsia"/>
          <w:b/>
          <w:bCs/>
          <w:color w:val="558ED5" w:themeColor="text2" w:themeTint="99"/>
          <w:sz w:val="28"/>
          <w:szCs w:val="28"/>
          <w:lang w:eastAsia="zh-CN"/>
          <w14:textFill>
            <w14:solidFill>
              <w14:schemeClr w14:val="tx2">
                <w14:lumMod w14:val="60000"/>
                <w14:lumOff w14:val="40000"/>
              </w14:schemeClr>
            </w14:solidFill>
          </w14:textFill>
        </w:rPr>
        <w:t>。</w:t>
      </w:r>
      <w:r>
        <w:rPr>
          <w:rFonts w:hint="eastAsia"/>
          <w:b/>
          <w:bCs/>
          <w:color w:val="C00000"/>
          <w:sz w:val="28"/>
          <w:szCs w:val="28"/>
          <w:lang w:val="en-US" w:eastAsia="zh-CN"/>
        </w:rPr>
        <w:t>建议提前维护好所有会员信息。</w:t>
      </w:r>
    </w:p>
    <w:p>
      <w:pPr>
        <w:pStyle w:val="2"/>
      </w:pPr>
    </w:p>
    <w:p>
      <w:pPr>
        <w:jc w:val="center"/>
        <w:rPr>
          <w:b/>
          <w:bCs/>
          <w:sz w:val="28"/>
          <w:szCs w:val="28"/>
        </w:rPr>
      </w:pPr>
    </w:p>
    <w:p>
      <w:pPr>
        <w:rPr>
          <w:b/>
          <w:bCs/>
          <w:sz w:val="28"/>
          <w:szCs w:val="28"/>
        </w:rPr>
      </w:pPr>
      <w:r>
        <w:rPr>
          <w:b/>
          <w:bCs/>
          <w:sz w:val="28"/>
          <w:szCs w:val="28"/>
        </w:rPr>
        <w:br w:type="page"/>
      </w:r>
    </w:p>
    <w:p>
      <w:pPr>
        <w:pStyle w:val="3"/>
        <w:bidi w:val="0"/>
        <w:jc w:val="center"/>
        <w:rPr>
          <w:rFonts w:hint="eastAsia" w:ascii="方正小标宋简体" w:hAnsi="方正小标宋简体" w:eastAsia="方正小标宋简体" w:cs="方正小标宋简体"/>
          <w:b w:val="0"/>
          <w:bCs/>
          <w:sz w:val="36"/>
          <w:szCs w:val="36"/>
          <w:lang w:val="en-US" w:eastAsia="zh-CN"/>
        </w:rPr>
      </w:pPr>
      <w:bookmarkStart w:id="8" w:name="_Toc11051"/>
      <w:r>
        <w:rPr>
          <w:rFonts w:hint="eastAsia" w:ascii="方正小标宋简体" w:hAnsi="方正小标宋简体" w:eastAsia="方正小标宋简体" w:cs="方正小标宋简体"/>
          <w:b w:val="0"/>
          <w:bCs/>
          <w:sz w:val="36"/>
          <w:szCs w:val="36"/>
          <w:lang w:val="en-US" w:eastAsia="zh-CN"/>
        </w:rPr>
        <w:t>市职工</w:t>
      </w:r>
      <w:r>
        <w:rPr>
          <w:rFonts w:hint="eastAsia" w:ascii="方正小标宋简体" w:hAnsi="方正小标宋简体" w:eastAsia="方正小标宋简体" w:cs="方正小标宋简体"/>
          <w:b w:val="0"/>
          <w:bCs/>
          <w:sz w:val="36"/>
          <w:szCs w:val="36"/>
        </w:rPr>
        <w:t>互助互济会后台管理操作流程</w:t>
      </w:r>
      <w:r>
        <w:rPr>
          <w:rFonts w:hint="eastAsia" w:ascii="方正小标宋简体" w:hAnsi="方正小标宋简体" w:eastAsia="方正小标宋简体" w:cs="方正小标宋简体"/>
          <w:b w:val="0"/>
          <w:bCs/>
          <w:sz w:val="36"/>
          <w:szCs w:val="36"/>
          <w:lang w:eastAsia="zh-CN"/>
        </w:rPr>
        <w:t>（</w:t>
      </w:r>
      <w:r>
        <w:rPr>
          <w:rFonts w:hint="eastAsia" w:ascii="方正小标宋简体" w:hAnsi="方正小标宋简体" w:eastAsia="方正小标宋简体" w:cs="方正小标宋简体"/>
          <w:b w:val="0"/>
          <w:bCs/>
          <w:sz w:val="36"/>
          <w:szCs w:val="36"/>
          <w:lang w:val="en-US" w:eastAsia="zh-CN"/>
        </w:rPr>
        <w:t>单位操作）</w:t>
      </w:r>
      <w:bookmarkEnd w:id="8"/>
    </w:p>
    <w:p>
      <w:pPr>
        <w:pStyle w:val="5"/>
        <w:bidi w:val="0"/>
        <w:rPr>
          <w:rFonts w:hint="eastAsia"/>
        </w:rPr>
      </w:pPr>
      <w:bookmarkStart w:id="9" w:name="_Toc31746"/>
      <w:r>
        <w:rPr>
          <w:rFonts w:hint="eastAsia"/>
        </w:rPr>
        <w:t>第一步：登录济南市职工互助互济会管理后台</w:t>
      </w:r>
      <w:bookmarkEnd w:id="9"/>
    </w:p>
    <w:p>
      <w:pPr>
        <w:spacing w:line="360" w:lineRule="auto"/>
        <w:jc w:val="left"/>
        <w:rPr>
          <w:rFonts w:hint="eastAsia" w:ascii="宋体" w:hAnsi="宋体" w:cs="宋体"/>
          <w:sz w:val="28"/>
          <w:szCs w:val="28"/>
        </w:rPr>
      </w:pPr>
      <w:r>
        <w:rPr>
          <w:rFonts w:hint="eastAsia" w:ascii="宋体" w:hAnsi="宋体" w:cs="宋体"/>
          <w:sz w:val="28"/>
          <w:szCs w:val="28"/>
        </w:rPr>
        <w:t>登录方式：济南市总工会官网</w:t>
      </w:r>
      <w:r>
        <w:fldChar w:fldCharType="begin"/>
      </w:r>
      <w:r>
        <w:instrText xml:space="preserve"> HYPERLINK "https://jngh.org.cn/" </w:instrText>
      </w:r>
      <w:r>
        <w:fldChar w:fldCharType="separate"/>
      </w:r>
      <w:r>
        <w:rPr>
          <w:rStyle w:val="14"/>
          <w:rFonts w:hint="eastAsia" w:ascii="宋体" w:hAnsi="宋体" w:cs="宋体"/>
          <w:sz w:val="28"/>
          <w:szCs w:val="28"/>
        </w:rPr>
        <w:t>https://jngh.org.cn/</w:t>
      </w:r>
      <w:r>
        <w:rPr>
          <w:rStyle w:val="14"/>
          <w:rFonts w:hint="eastAsia" w:ascii="宋体" w:hAnsi="宋体" w:cs="宋体"/>
          <w:sz w:val="28"/>
          <w:szCs w:val="28"/>
        </w:rPr>
        <w:fldChar w:fldCharType="end"/>
      </w:r>
      <w:r>
        <w:rPr>
          <w:rFonts w:hint="eastAsia" w:ascii="宋体" w:hAnsi="宋体" w:cs="宋体"/>
          <w:sz w:val="28"/>
          <w:szCs w:val="28"/>
        </w:rPr>
        <w:t>，点击“</w:t>
      </w:r>
      <w:r>
        <w:rPr>
          <w:rFonts w:hint="eastAsia" w:ascii="宋体" w:hAnsi="宋体" w:cs="宋体"/>
          <w:sz w:val="28"/>
          <w:szCs w:val="28"/>
          <w:lang w:val="en-US" w:eastAsia="zh-CN"/>
        </w:rPr>
        <w:t>公众服务</w:t>
      </w:r>
      <w:r>
        <w:rPr>
          <w:rFonts w:hint="eastAsia" w:ascii="宋体" w:hAnsi="宋体" w:cs="宋体"/>
          <w:sz w:val="28"/>
          <w:szCs w:val="28"/>
        </w:rPr>
        <w:t>”中的“</w:t>
      </w:r>
      <w:r>
        <w:rPr>
          <w:rFonts w:hint="eastAsia" w:ascii="宋体" w:hAnsi="宋体" w:cs="宋体"/>
          <w:sz w:val="28"/>
          <w:szCs w:val="28"/>
          <w:lang w:val="en-US" w:eastAsia="zh-CN"/>
        </w:rPr>
        <w:t>网站管理平台（互助保障）</w:t>
      </w:r>
      <w:r>
        <w:rPr>
          <w:rFonts w:hint="eastAsia" w:ascii="宋体" w:hAnsi="宋体" w:cs="宋体"/>
          <w:sz w:val="28"/>
          <w:szCs w:val="28"/>
        </w:rPr>
        <w:t>”按钮进入。</w:t>
      </w:r>
    </w:p>
    <w:p>
      <w:pPr>
        <w:spacing w:line="360" w:lineRule="auto"/>
        <w:jc w:val="center"/>
        <w:rPr>
          <w:sz w:val="28"/>
          <w:szCs w:val="28"/>
        </w:rPr>
      </w:pPr>
      <w:r>
        <w:rPr>
          <w:rFonts w:hint="eastAsia"/>
          <w:sz w:val="28"/>
          <w:szCs w:val="28"/>
        </w:rPr>
        <mc:AlternateContent>
          <mc:Choice Requires="wps">
            <w:drawing>
              <wp:anchor distT="0" distB="0" distL="114300" distR="114300" simplePos="0" relativeHeight="251660288" behindDoc="0" locked="0" layoutInCell="1" allowOverlap="1">
                <wp:simplePos x="0" y="0"/>
                <wp:positionH relativeFrom="column">
                  <wp:posOffset>2529205</wp:posOffset>
                </wp:positionH>
                <wp:positionV relativeFrom="paragraph">
                  <wp:posOffset>2924810</wp:posOffset>
                </wp:positionV>
                <wp:extent cx="379730" cy="431800"/>
                <wp:effectExtent l="71755" t="19050" r="100965" b="63500"/>
                <wp:wrapNone/>
                <wp:docPr id="15" name="自选图形 4"/>
                <wp:cNvGraphicFramePr/>
                <a:graphic xmlns:a="http://schemas.openxmlformats.org/drawingml/2006/main">
                  <a:graphicData uri="http://schemas.microsoft.com/office/word/2010/wordprocessingShape">
                    <wps:wsp>
                      <wps:cNvSpPr/>
                      <wps:spPr>
                        <a:xfrm>
                          <a:off x="0" y="0"/>
                          <a:ext cx="379730" cy="431800"/>
                        </a:xfrm>
                        <a:prstGeom prst="downArrow">
                          <a:avLst>
                            <a:gd name="adj1" fmla="val 50000"/>
                            <a:gd name="adj2" fmla="val 28428"/>
                          </a:avLst>
                        </a:prstGeom>
                        <a:solidFill>
                          <a:srgbClr val="4F81BD"/>
                        </a:solidFill>
                        <a:ln w="38100" cap="flat" cmpd="sng">
                          <a:solidFill>
                            <a:srgbClr val="F2F2F2"/>
                          </a:solidFill>
                          <a:prstDash val="solid"/>
                          <a:miter/>
                          <a:headEnd type="none" w="med" len="med"/>
                          <a:tailEnd type="none" w="med" len="med"/>
                        </a:ln>
                        <a:effectLst>
                          <a:outerShdw dist="28398" dir="3806096" algn="ctr" rotWithShape="0">
                            <a:srgbClr val="243F60">
                              <a:alpha val="50000"/>
                            </a:srgbClr>
                          </a:outerShdw>
                        </a:effectLst>
                      </wps:spPr>
                      <wps:txbx>
                        <w:txbxContent>
                          <w:p/>
                        </w:txbxContent>
                      </wps:txbx>
                      <wps:bodyPr vert="eaVert" upright="1"/>
                    </wps:wsp>
                  </a:graphicData>
                </a:graphic>
              </wp:anchor>
            </w:drawing>
          </mc:Choice>
          <mc:Fallback>
            <w:pict>
              <v:shape id="自选图形 4" o:spid="_x0000_s1026" o:spt="67" type="#_x0000_t67" style="position:absolute;left:0pt;margin-left:199.15pt;margin-top:230.3pt;height:34pt;width:29.9pt;z-index:251660288;mso-width-relative:page;mso-height-relative:page;" fillcolor="#4F81BD" filled="t" stroked="t" coordsize="21600,21600" o:gfxdata="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e3u3R2gAAAAsB&#10;AAAPAAAAAAAAAAEAIAAAACIAAABkcnMvZG93bnJldi54bWxQSwECFAAUAAAACACHTuJAUqzYZIsC&#10;AAA7BQAADgAAAAAAAAABACAAAAApAQAAZHJzL2Uyb0RvYy54bWxQSwUGAAAAAAYABgBZAQAAJgYA&#10;AAAA&#10;" adj="16201,5400">
                <v:fill on="t" focussize="0,0"/>
                <v:stroke weight="3pt" color="#F2F2F2" joinstyle="miter"/>
                <v:imagedata o:title=""/>
                <o:lock v:ext="edit" aspectratio="f"/>
                <v:shadow on="t" color="#243F60" opacity="32768f" offset="1pt,2pt" origin="0f,0f" matrix="65536f,0f,0f,65536f"/>
                <v:textbox style="layout-flow:vertical-ideographic;">
                  <w:txbxContent>
                    <w:p/>
                  </w:txbxContent>
                </v:textbox>
              </v:shape>
            </w:pict>
          </mc:Fallback>
        </mc:AlternateContent>
      </w:r>
      <w:r>
        <w:drawing>
          <wp:inline distT="0" distB="0" distL="114300" distR="114300">
            <wp:extent cx="5694680" cy="2790190"/>
            <wp:effectExtent l="0" t="0" r="1270" b="1016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stretch>
                      <a:fillRect/>
                    </a:stretch>
                  </pic:blipFill>
                  <pic:spPr>
                    <a:xfrm>
                      <a:off x="0" y="0"/>
                      <a:ext cx="5694680" cy="2790190"/>
                    </a:xfrm>
                    <a:prstGeom prst="rect">
                      <a:avLst/>
                    </a:prstGeom>
                    <a:noFill/>
                    <a:ln>
                      <a:noFill/>
                    </a:ln>
                  </pic:spPr>
                </pic:pic>
              </a:graphicData>
            </a:graphic>
          </wp:inline>
        </w:drawing>
      </w:r>
    </w:p>
    <w:p>
      <w:pPr>
        <w:spacing w:line="360" w:lineRule="auto"/>
        <w:jc w:val="left"/>
        <w:rPr>
          <w:rFonts w:hint="eastAsia"/>
          <w:sz w:val="28"/>
          <w:szCs w:val="28"/>
        </w:rPr>
      </w:pPr>
    </w:p>
    <w:p>
      <w:pPr>
        <w:spacing w:line="360" w:lineRule="auto"/>
        <w:jc w:val="left"/>
        <w:rPr>
          <w:rFonts w:hint="eastAsia"/>
          <w:sz w:val="28"/>
          <w:szCs w:val="28"/>
        </w:rPr>
      </w:pPr>
      <w:r>
        <w:drawing>
          <wp:inline distT="0" distB="0" distL="114300" distR="114300">
            <wp:extent cx="5688330" cy="2694940"/>
            <wp:effectExtent l="0" t="0" r="7620" b="1016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9"/>
                    <a:stretch>
                      <a:fillRect/>
                    </a:stretch>
                  </pic:blipFill>
                  <pic:spPr>
                    <a:xfrm>
                      <a:off x="0" y="0"/>
                      <a:ext cx="5688330" cy="2694940"/>
                    </a:xfrm>
                    <a:prstGeom prst="rect">
                      <a:avLst/>
                    </a:prstGeom>
                    <a:noFill/>
                    <a:ln>
                      <a:noFill/>
                    </a:ln>
                  </pic:spPr>
                </pic:pic>
              </a:graphicData>
            </a:graphic>
          </wp:inline>
        </w:drawing>
      </w:r>
    </w:p>
    <w:p>
      <w:pPr>
        <w:spacing w:line="360" w:lineRule="auto"/>
        <w:jc w:val="left"/>
        <w:rPr>
          <w:rFonts w:hint="eastAsia"/>
          <w:sz w:val="28"/>
          <w:szCs w:val="28"/>
        </w:rPr>
      </w:pPr>
    </w:p>
    <w:p>
      <w:pPr>
        <w:spacing w:line="360" w:lineRule="auto"/>
        <w:jc w:val="left"/>
        <w:rPr>
          <w:rFonts w:hint="eastAsia"/>
          <w:color w:val="FF0000"/>
          <w:sz w:val="28"/>
          <w:szCs w:val="28"/>
        </w:rPr>
      </w:pPr>
      <w:r>
        <w:rPr>
          <w:rFonts w:hint="eastAsia"/>
          <w:sz w:val="28"/>
          <w:szCs w:val="28"/>
        </w:rPr>
        <w:t>登录界面：输入账号(370开头，信息采集时</w:t>
      </w:r>
      <w:r>
        <w:rPr>
          <w:rFonts w:hint="eastAsia"/>
          <w:sz w:val="28"/>
          <w:szCs w:val="28"/>
          <w:lang w:val="en-US" w:eastAsia="zh-CN"/>
        </w:rPr>
        <w:t>尾号不为00</w:t>
      </w:r>
      <w:r>
        <w:rPr>
          <w:rFonts w:hint="eastAsia"/>
          <w:sz w:val="28"/>
          <w:szCs w:val="28"/>
        </w:rPr>
        <w:t>的账号）</w:t>
      </w:r>
      <w:r>
        <w:rPr>
          <w:rFonts w:hint="eastAsia"/>
          <w:sz w:val="28"/>
          <w:szCs w:val="28"/>
        </w:rPr>
        <w:br w:type="textWrapping"/>
      </w:r>
      <w:r>
        <w:rPr>
          <w:rFonts w:hint="eastAsia"/>
          <w:color w:val="FF0000"/>
          <w:sz w:val="28"/>
          <w:szCs w:val="28"/>
        </w:rPr>
        <w:t>备注说明：登录后点击页面右上角修改密码</w:t>
      </w:r>
    </w:p>
    <w:p>
      <w:pPr>
        <w:bidi w:val="0"/>
        <w:rPr>
          <w:rFonts w:hint="eastAsia"/>
          <w:lang w:val="en-US" w:eastAsia="zh-CN"/>
        </w:rPr>
      </w:pPr>
      <w:bookmarkStart w:id="10" w:name="_Toc18903"/>
      <w:r>
        <w:rPr>
          <w:rStyle w:val="23"/>
          <w:rFonts w:hint="eastAsia"/>
        </w:rPr>
        <w:t>第二步：</w:t>
      </w:r>
      <w:r>
        <w:rPr>
          <w:rStyle w:val="23"/>
          <w:rFonts w:hint="eastAsia"/>
          <w:lang w:val="en-US" w:eastAsia="zh-CN"/>
        </w:rPr>
        <w:t>单位入会</w:t>
      </w:r>
      <w:bookmarkEnd w:id="10"/>
      <w:r>
        <w:rPr>
          <w:rFonts w:hint="eastAsia"/>
          <w:szCs w:val="28"/>
        </w:rPr>
        <w:br w:type="textWrapping"/>
      </w:r>
      <w:r>
        <w:rPr>
          <w:rFonts w:hint="eastAsia"/>
        </w:rPr>
        <w:t>点击左</w:t>
      </w:r>
      <w:r>
        <w:rPr>
          <w:rFonts w:hint="eastAsia"/>
          <w:lang w:val="en-US" w:eastAsia="zh-CN"/>
        </w:rPr>
        <w:t>侧菜单栏</w:t>
      </w:r>
      <w:r>
        <w:rPr>
          <w:rFonts w:hint="eastAsia"/>
        </w:rPr>
        <w:t>“互助保障</w:t>
      </w:r>
      <w:r>
        <w:rPr>
          <w:rFonts w:hint="eastAsia"/>
          <w:lang w:eastAsia="zh-CN"/>
        </w:rPr>
        <w:t>【</w:t>
      </w:r>
      <w:r>
        <w:rPr>
          <w:rFonts w:hint="eastAsia"/>
          <w:lang w:val="en-US" w:eastAsia="zh-CN"/>
        </w:rPr>
        <w:t>线上普惠</w:t>
      </w:r>
      <w:r>
        <w:rPr>
          <w:rFonts w:hint="eastAsia"/>
          <w:lang w:eastAsia="zh-CN"/>
        </w:rPr>
        <w:t>】</w:t>
      </w:r>
      <w:r>
        <w:rPr>
          <w:rFonts w:hint="eastAsia"/>
        </w:rPr>
        <w:t>”</w:t>
      </w:r>
      <w:r>
        <w:rPr>
          <w:rFonts w:hint="eastAsia"/>
          <w:lang w:val="en-US" w:eastAsia="zh-CN"/>
        </w:rPr>
        <w:t>模块，</w:t>
      </w:r>
      <w:r>
        <w:rPr>
          <w:rFonts w:hint="eastAsia"/>
        </w:rPr>
        <w:t>点击“</w:t>
      </w:r>
      <w:r>
        <w:rPr>
          <w:rFonts w:hint="eastAsia"/>
          <w:b/>
          <w:bCs/>
        </w:rPr>
        <w:t>单位入会</w:t>
      </w:r>
      <w:r>
        <w:rPr>
          <w:rFonts w:hint="eastAsia"/>
        </w:rPr>
        <w:t>”</w:t>
      </w:r>
      <w:r>
        <w:rPr>
          <w:rFonts w:hint="eastAsia"/>
          <w:lang w:eastAsia="zh-CN"/>
        </w:rPr>
        <w:t>，</w:t>
      </w:r>
      <w:r>
        <w:rPr>
          <w:rFonts w:hint="eastAsia"/>
        </w:rPr>
        <w:t>此处为</w:t>
      </w:r>
      <w:r>
        <w:rPr>
          <w:rFonts w:hint="eastAsia"/>
          <w:b/>
          <w:bCs/>
          <w:lang w:val="en-US" w:eastAsia="zh-CN"/>
        </w:rPr>
        <w:t>山东工会网上工作平台已采集录入且会籍状态为“入会、转入”</w:t>
      </w:r>
      <w:r>
        <w:rPr>
          <w:rFonts w:hint="eastAsia"/>
          <w:lang w:val="en-US" w:eastAsia="zh-CN"/>
        </w:rPr>
        <w:t>的在职职工会员，</w:t>
      </w:r>
      <w:r>
        <w:rPr>
          <w:rFonts w:hint="eastAsia"/>
        </w:rPr>
        <w:t>点击“</w:t>
      </w:r>
      <w:r>
        <w:rPr>
          <w:rFonts w:hint="eastAsia"/>
          <w:b/>
          <w:bCs/>
          <w:lang w:val="en-US" w:eastAsia="zh-CN"/>
        </w:rPr>
        <w:t>一键提交</w:t>
      </w:r>
      <w:r>
        <w:rPr>
          <w:rFonts w:hint="eastAsia"/>
        </w:rPr>
        <w:t>”。</w:t>
      </w:r>
    </w:p>
    <w:p>
      <w:pPr>
        <w:bidi w:val="0"/>
        <w:ind w:firstLine="562" w:firstLineChars="200"/>
        <w:rPr>
          <w:rFonts w:hint="eastAsia"/>
          <w:color w:val="C00000"/>
          <w:shd w:val="clear" w:color="FFFFFF" w:fill="D9D9D9"/>
          <w:lang w:val="en-US" w:eastAsia="zh-CN"/>
        </w:rPr>
      </w:pPr>
      <w:r>
        <w:rPr>
          <w:rFonts w:hint="eastAsia"/>
          <w:b/>
          <w:bCs/>
          <w:color w:val="C00000"/>
          <w:shd w:val="clear" w:color="FFFFFF" w:fill="D9D9D9"/>
          <w:lang w:val="en-US" w:eastAsia="zh-CN"/>
        </w:rPr>
        <w:t>说明：</w:t>
      </w:r>
      <w:r>
        <w:rPr>
          <w:rFonts w:hint="eastAsia"/>
          <w:color w:val="C00000"/>
          <w:shd w:val="clear" w:color="FFFFFF" w:fill="D9D9D9"/>
          <w:lang w:val="en-US" w:eastAsia="zh-CN"/>
        </w:rPr>
        <w:t>会籍状态为“转出、保留”的人员不在单位入会名单中。</w:t>
      </w:r>
    </w:p>
    <w:p>
      <w:pPr>
        <w:ind w:firstLine="562" w:firstLineChars="200"/>
        <w:jc w:val="left"/>
        <w:rPr>
          <w:rFonts w:hint="eastAsia"/>
          <w:b/>
          <w:bCs/>
          <w:color w:val="558ED5" w:themeColor="text2" w:themeTint="99"/>
          <w:sz w:val="28"/>
          <w:szCs w:val="28"/>
          <w:lang w:eastAsia="zh-CN"/>
          <w14:textFill>
            <w14:solidFill>
              <w14:schemeClr w14:val="tx2">
                <w14:lumMod w14:val="60000"/>
                <w14:lumOff w14:val="40000"/>
              </w14:schemeClr>
            </w14:solidFill>
          </w14:textFill>
        </w:rPr>
      </w:pPr>
      <w:r>
        <w:rPr>
          <w:rFonts w:hint="eastAsia"/>
          <w:b/>
          <w:bCs/>
          <w:color w:val="558ED5" w:themeColor="text2" w:themeTint="99"/>
          <w:sz w:val="28"/>
          <w:szCs w:val="28"/>
          <w14:textFill>
            <w14:solidFill>
              <w14:schemeClr w14:val="tx2">
                <w14:lumMod w14:val="60000"/>
                <w14:lumOff w14:val="40000"/>
              </w14:schemeClr>
            </w14:solidFill>
          </w14:textFill>
        </w:rPr>
        <w:t>重要提示：因数据同步延迟一天，如当日有新转会人员或修改过会员数据，请于明日8点后提交申请</w:t>
      </w:r>
      <w:r>
        <w:rPr>
          <w:rFonts w:hint="eastAsia"/>
          <w:b/>
          <w:bCs/>
          <w:color w:val="558ED5" w:themeColor="text2" w:themeTint="99"/>
          <w:sz w:val="28"/>
          <w:szCs w:val="28"/>
          <w:lang w:eastAsia="zh-CN"/>
          <w14:textFill>
            <w14:solidFill>
              <w14:schemeClr w14:val="tx2">
                <w14:lumMod w14:val="60000"/>
                <w14:lumOff w14:val="40000"/>
              </w14:schemeClr>
            </w14:solidFill>
          </w14:textFill>
        </w:rPr>
        <w:t>。</w:t>
      </w:r>
    </w:p>
    <w:p>
      <w:pPr>
        <w:pStyle w:val="2"/>
        <w:rPr>
          <w:rFonts w:hint="eastAsia"/>
        </w:rPr>
      </w:pPr>
    </w:p>
    <w:p>
      <w:pPr>
        <w:spacing w:line="360" w:lineRule="auto"/>
        <w:jc w:val="left"/>
      </w:pPr>
      <w:r>
        <w:drawing>
          <wp:inline distT="0" distB="0" distL="114300" distR="114300">
            <wp:extent cx="5691505" cy="1855470"/>
            <wp:effectExtent l="0" t="0" r="8255"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5691505" cy="1855470"/>
                    </a:xfrm>
                    <a:prstGeom prst="rect">
                      <a:avLst/>
                    </a:prstGeom>
                    <a:noFill/>
                    <a:ln>
                      <a:noFill/>
                    </a:ln>
                  </pic:spPr>
                </pic:pic>
              </a:graphicData>
            </a:graphic>
          </wp:inline>
        </w:drawing>
      </w:r>
    </w:p>
    <w:p>
      <w:pPr>
        <w:spacing w:line="360" w:lineRule="auto"/>
        <w:jc w:val="left"/>
      </w:pPr>
      <w:r>
        <w:drawing>
          <wp:inline distT="0" distB="0" distL="114300" distR="114300">
            <wp:extent cx="5688330" cy="2225675"/>
            <wp:effectExtent l="0" t="0" r="11430" b="146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5688330" cy="2225675"/>
                    </a:xfrm>
                    <a:prstGeom prst="rect">
                      <a:avLst/>
                    </a:prstGeom>
                    <a:noFill/>
                    <a:ln>
                      <a:noFill/>
                    </a:ln>
                  </pic:spPr>
                </pic:pic>
              </a:graphicData>
            </a:graphic>
          </wp:inline>
        </w:drawing>
      </w:r>
    </w:p>
    <w:p>
      <w:pPr>
        <w:spacing w:line="360" w:lineRule="auto"/>
      </w:pPr>
      <w:r>
        <w:rPr>
          <w:rFonts w:hint="eastAsia"/>
          <w:sz w:val="28"/>
          <w:szCs w:val="28"/>
          <w:lang w:val="en-US" w:eastAsia="zh-CN"/>
        </w:rPr>
        <w:t>填写</w:t>
      </w:r>
      <w:r>
        <w:rPr>
          <w:rFonts w:hint="eastAsia"/>
          <w:b/>
          <w:bCs/>
          <w:sz w:val="28"/>
          <w:szCs w:val="28"/>
          <w:lang w:val="en-US" w:eastAsia="zh-CN"/>
        </w:rPr>
        <w:t>操作人、手机号、申请备注</w:t>
      </w:r>
      <w:r>
        <w:rPr>
          <w:rFonts w:hint="eastAsia"/>
          <w:b/>
          <w:bCs/>
          <w:sz w:val="28"/>
          <w:szCs w:val="28"/>
        </w:rPr>
        <w:t>填写完成后，点击“</w:t>
      </w:r>
      <w:r>
        <w:rPr>
          <w:rFonts w:hint="eastAsia"/>
          <w:b/>
          <w:bCs/>
          <w:sz w:val="28"/>
          <w:szCs w:val="28"/>
          <w:lang w:val="en-US" w:eastAsia="zh-CN"/>
        </w:rPr>
        <w:t>立即</w:t>
      </w:r>
      <w:r>
        <w:rPr>
          <w:rFonts w:hint="eastAsia"/>
          <w:b/>
          <w:bCs/>
          <w:sz w:val="28"/>
          <w:szCs w:val="28"/>
        </w:rPr>
        <w:t>申请”。</w:t>
      </w:r>
      <w:r>
        <w:rPr>
          <w:rFonts w:hint="eastAsia"/>
          <w:sz w:val="28"/>
          <w:szCs w:val="28"/>
        </w:rPr>
        <w:t>此时本年度加入济南市职工互助互济会的入会人员名单已提交上级工会，进入审核状态。</w:t>
      </w:r>
    </w:p>
    <w:p>
      <w:pPr>
        <w:pStyle w:val="5"/>
        <w:bidi w:val="0"/>
        <w:rPr>
          <w:rFonts w:hint="default"/>
          <w:lang w:val="en-US" w:eastAsia="zh-CN"/>
        </w:rPr>
      </w:pPr>
      <w:bookmarkStart w:id="11" w:name="_Toc11255"/>
      <w:r>
        <w:rPr>
          <w:rFonts w:hint="eastAsia"/>
          <w:lang w:val="en-US" w:eastAsia="zh-CN"/>
        </w:rPr>
        <w:t>第三步：查看入会审核状态</w:t>
      </w:r>
      <w:bookmarkEnd w:id="11"/>
    </w:p>
    <w:p>
      <w:pPr>
        <w:bidi w:val="0"/>
        <w:rPr>
          <w:rFonts w:hint="eastAsia"/>
        </w:rPr>
      </w:pPr>
      <w:r>
        <w:rPr>
          <w:rFonts w:hint="eastAsia"/>
          <w:b/>
          <w:bCs/>
          <w:lang w:val="en-US" w:eastAsia="zh-CN"/>
        </w:rPr>
        <w:t>3.1</w:t>
      </w:r>
      <w:r>
        <w:rPr>
          <w:rFonts w:hint="eastAsia"/>
          <w:b/>
          <w:bCs/>
        </w:rPr>
        <w:t>入会审核：</w:t>
      </w:r>
      <w:r>
        <w:rPr>
          <w:rFonts w:hint="eastAsia"/>
        </w:rPr>
        <w:t>提交入会申请后，在此查看入会状态，在审核通过前可进行撤销删除。通过后本年度不可再次提交。</w:t>
      </w:r>
    </w:p>
    <w:p>
      <w:pPr>
        <w:spacing w:line="360" w:lineRule="auto"/>
        <w:jc w:val="left"/>
        <w:rPr>
          <w:rFonts w:hint="eastAsia"/>
          <w:sz w:val="28"/>
          <w:szCs w:val="28"/>
        </w:rPr>
      </w:pPr>
      <w:r>
        <w:rPr>
          <w:rFonts w:hint="eastAsia"/>
          <w:color w:val="FF0000"/>
          <w:sz w:val="28"/>
          <w:szCs w:val="28"/>
        </w:rPr>
        <w:t>说明：在上级工会审核通过前可进行撤回删除操作，一旦上级工会审核通过，将不可撤回，请谨慎核对名单后进行提交。</w:t>
      </w:r>
    </w:p>
    <w:p>
      <w:pPr>
        <w:spacing w:line="360" w:lineRule="auto"/>
        <w:jc w:val="left"/>
        <w:rPr>
          <w:rFonts w:hint="eastAsia" w:eastAsia="宋体"/>
          <w:sz w:val="28"/>
          <w:szCs w:val="28"/>
          <w:lang w:eastAsia="zh-CN"/>
        </w:rPr>
      </w:pPr>
      <w:bookmarkStart w:id="13" w:name="_GoBack"/>
      <w:r>
        <w:rPr>
          <w:rFonts w:hint="eastAsia" w:eastAsia="宋体"/>
          <w:sz w:val="28"/>
          <w:szCs w:val="28"/>
          <w:lang w:eastAsia="zh-CN"/>
        </w:rPr>
        <w:drawing>
          <wp:inline distT="0" distB="0" distL="114300" distR="114300">
            <wp:extent cx="5685155" cy="2493645"/>
            <wp:effectExtent l="0" t="0" r="14605" b="5715"/>
            <wp:docPr id="8" name="图片 8"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标题-2"/>
                    <pic:cNvPicPr>
                      <a:picLocks noChangeAspect="1"/>
                    </pic:cNvPicPr>
                  </pic:nvPicPr>
                  <pic:blipFill>
                    <a:blip r:embed="rId22"/>
                    <a:stretch>
                      <a:fillRect/>
                    </a:stretch>
                  </pic:blipFill>
                  <pic:spPr>
                    <a:xfrm>
                      <a:off x="0" y="0"/>
                      <a:ext cx="5685155" cy="2493645"/>
                    </a:xfrm>
                    <a:prstGeom prst="rect">
                      <a:avLst/>
                    </a:prstGeom>
                  </pic:spPr>
                </pic:pic>
              </a:graphicData>
            </a:graphic>
          </wp:inline>
        </w:drawing>
      </w:r>
      <w:bookmarkEnd w:id="13"/>
    </w:p>
    <w:p>
      <w:pPr>
        <w:spacing w:line="360" w:lineRule="auto"/>
        <w:jc w:val="left"/>
        <w:rPr>
          <w:sz w:val="28"/>
          <w:szCs w:val="28"/>
        </w:rPr>
      </w:pPr>
    </w:p>
    <w:p>
      <w:pPr>
        <w:spacing w:line="360" w:lineRule="auto"/>
        <w:jc w:val="left"/>
        <w:rPr>
          <w:rFonts w:hint="eastAsia"/>
          <w:sz w:val="28"/>
          <w:szCs w:val="28"/>
        </w:rPr>
      </w:pPr>
      <w:r>
        <w:rPr>
          <w:rFonts w:hint="eastAsia"/>
          <w:b/>
          <w:bCs/>
          <w:sz w:val="28"/>
          <w:szCs w:val="28"/>
          <w:lang w:val="en-US" w:eastAsia="zh-CN"/>
        </w:rPr>
        <w:t>3.2线上合同</w:t>
      </w:r>
      <w:r>
        <w:rPr>
          <w:rFonts w:hint="eastAsia"/>
          <w:b/>
          <w:bCs/>
          <w:sz w:val="28"/>
          <w:szCs w:val="28"/>
        </w:rPr>
        <w:t>：</w:t>
      </w:r>
      <w:r>
        <w:rPr>
          <w:rFonts w:hint="eastAsia"/>
          <w:sz w:val="28"/>
          <w:szCs w:val="28"/>
        </w:rPr>
        <w:t>申请入会通过后，济南市职工互助互济会制作的合同返回给单位，可在此查看合同详情。同时本单位提交的入会会员可在</w:t>
      </w:r>
      <w:r>
        <w:rPr>
          <w:rFonts w:hint="eastAsia"/>
          <w:sz w:val="28"/>
          <w:szCs w:val="28"/>
          <w:lang w:eastAsia="zh-CN"/>
        </w:rPr>
        <w:t>“</w:t>
      </w:r>
      <w:r>
        <w:rPr>
          <w:rFonts w:hint="eastAsia"/>
          <w:sz w:val="28"/>
          <w:szCs w:val="28"/>
        </w:rPr>
        <w:t>齐鲁工惠</w:t>
      </w:r>
      <w:r>
        <w:rPr>
          <w:rFonts w:hint="eastAsia"/>
          <w:sz w:val="28"/>
          <w:szCs w:val="28"/>
          <w:lang w:eastAsia="zh-CN"/>
        </w:rPr>
        <w:t>”</w:t>
      </w:r>
      <w:r>
        <w:rPr>
          <w:rFonts w:hint="eastAsia"/>
          <w:sz w:val="28"/>
          <w:szCs w:val="28"/>
        </w:rPr>
        <w:t>APP-保单查询模块查看自己的保单信息。</w:t>
      </w:r>
    </w:p>
    <w:p>
      <w:pPr>
        <w:spacing w:line="360" w:lineRule="auto"/>
        <w:jc w:val="left"/>
        <w:rPr>
          <w:rFonts w:hint="eastAsia"/>
          <w:sz w:val="28"/>
          <w:szCs w:val="28"/>
        </w:rPr>
      </w:pPr>
      <w:r>
        <w:drawing>
          <wp:inline distT="0" distB="0" distL="114300" distR="114300">
            <wp:extent cx="5697220" cy="1892935"/>
            <wp:effectExtent l="0" t="0" r="2540" b="1206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23"/>
                    <a:stretch>
                      <a:fillRect/>
                    </a:stretch>
                  </pic:blipFill>
                  <pic:spPr>
                    <a:xfrm>
                      <a:off x="0" y="0"/>
                      <a:ext cx="5697220" cy="1892935"/>
                    </a:xfrm>
                    <a:prstGeom prst="rect">
                      <a:avLst/>
                    </a:prstGeom>
                    <a:noFill/>
                    <a:ln>
                      <a:noFill/>
                    </a:ln>
                  </pic:spPr>
                </pic:pic>
              </a:graphicData>
            </a:graphic>
          </wp:inline>
        </w:drawing>
      </w:r>
    </w:p>
    <w:p>
      <w:pPr>
        <w:rPr>
          <w:rFonts w:hint="eastAsia"/>
          <w:b/>
          <w:bCs/>
          <w:sz w:val="28"/>
          <w:szCs w:val="28"/>
          <w:lang w:val="en-US" w:eastAsia="zh-CN"/>
        </w:rPr>
      </w:pPr>
      <w:r>
        <w:rPr>
          <w:rFonts w:hint="eastAsia"/>
          <w:b/>
          <w:bCs/>
          <w:sz w:val="28"/>
          <w:szCs w:val="28"/>
          <w:lang w:val="en-US" w:eastAsia="zh-CN"/>
        </w:rPr>
        <w:br w:type="page"/>
      </w:r>
    </w:p>
    <w:p>
      <w:pPr>
        <w:pStyle w:val="3"/>
        <w:bidi w:val="0"/>
        <w:rPr>
          <w:rFonts w:hint="eastAsia"/>
          <w:b w:val="0"/>
          <w:bCs/>
          <w:sz w:val="44"/>
          <w:szCs w:val="44"/>
        </w:rPr>
      </w:pPr>
      <w:bookmarkStart w:id="12" w:name="_Toc15533"/>
      <w:r>
        <w:rPr>
          <w:rFonts w:hint="eastAsia" w:ascii="方正小标宋简体" w:hAnsi="方正小标宋简体" w:eastAsia="方正小标宋简体" w:cs="方正小标宋简体"/>
          <w:b w:val="0"/>
          <w:bCs/>
          <w:sz w:val="44"/>
          <w:szCs w:val="44"/>
        </w:rPr>
        <w:t>单位操作常见问题</w:t>
      </w:r>
      <w:bookmarkEnd w:id="12"/>
    </w:p>
    <w:p>
      <w:pPr>
        <w:bidi w:val="0"/>
        <w:rPr>
          <w:rFonts w:hint="eastAsia"/>
          <w:b/>
          <w:bCs/>
          <w:color w:val="558ED5" w:themeColor="text2" w:themeTint="99"/>
          <w14:textFill>
            <w14:solidFill>
              <w14:schemeClr w14:val="tx2">
                <w14:lumMod w14:val="60000"/>
                <w14:lumOff w14:val="40000"/>
              </w14:schemeClr>
            </w14:solidFill>
          </w14:textFill>
        </w:rPr>
      </w:pPr>
      <w:r>
        <w:rPr>
          <w:rFonts w:hint="eastAsia"/>
          <w:b/>
          <w:bCs/>
          <w:color w:val="558ED5" w:themeColor="text2" w:themeTint="99"/>
          <w14:textFill>
            <w14:solidFill>
              <w14:schemeClr w14:val="tx2">
                <w14:lumMod w14:val="60000"/>
                <w14:lumOff w14:val="40000"/>
              </w14:schemeClr>
            </w14:solidFill>
          </w14:textFill>
        </w:rPr>
        <w:t>（一）登录地址</w:t>
      </w:r>
    </w:p>
    <w:p>
      <w:pPr>
        <w:ind w:firstLine="640" w:firstLineChars="200"/>
        <w:rPr>
          <w:rFonts w:hint="eastAsia" w:ascii="仿宋" w:hAnsi="仿宋" w:eastAsia="仿宋"/>
          <w:bCs/>
          <w:sz w:val="32"/>
          <w:szCs w:val="32"/>
        </w:rPr>
      </w:pPr>
      <w:r>
        <w:rPr>
          <w:rFonts w:hint="eastAsia" w:ascii="仿宋" w:hAnsi="仿宋" w:eastAsia="仿宋"/>
          <w:bCs/>
          <w:sz w:val="32"/>
          <w:szCs w:val="32"/>
        </w:rPr>
        <w:t>基层工会可使用互联网按如下地址进行访问</w:t>
      </w:r>
    </w:p>
    <w:p>
      <w:pPr>
        <w:ind w:firstLine="640" w:firstLineChars="200"/>
        <w:rPr>
          <w:rFonts w:hint="eastAsia" w:ascii="仿宋" w:hAnsi="仿宋" w:eastAsia="仿宋"/>
          <w:b/>
          <w:bCs/>
          <w:sz w:val="32"/>
          <w:szCs w:val="32"/>
        </w:rPr>
      </w:pPr>
      <w:r>
        <w:rPr>
          <w:rFonts w:hint="eastAsia" w:ascii="仿宋" w:hAnsi="仿宋" w:eastAsia="仿宋"/>
          <w:bCs/>
          <w:sz w:val="32"/>
          <w:szCs w:val="32"/>
        </w:rPr>
        <w:t xml:space="preserve">https://qlgh.sdgh.org.cn/work </w:t>
      </w:r>
      <w:r>
        <w:rPr>
          <w:rFonts w:hint="eastAsia" w:ascii="仿宋" w:hAnsi="仿宋" w:eastAsia="仿宋"/>
          <w:b/>
          <w:bCs/>
          <w:sz w:val="32"/>
          <w:szCs w:val="32"/>
        </w:rPr>
        <w:t xml:space="preserve">  </w:t>
      </w:r>
    </w:p>
    <w:p>
      <w:pPr>
        <w:bidi w:val="0"/>
        <w:rPr>
          <w:rFonts w:hint="eastAsia" w:eastAsia="宋体"/>
          <w:b/>
          <w:bCs/>
          <w:color w:val="558ED5" w:themeColor="text2" w:themeTint="99"/>
          <w14:textFill>
            <w14:solidFill>
              <w14:schemeClr w14:val="tx2">
                <w14:lumMod w14:val="60000"/>
                <w14:lumOff w14:val="40000"/>
              </w14:schemeClr>
            </w14:solidFill>
          </w14:textFill>
        </w:rPr>
      </w:pPr>
      <w:r>
        <w:rPr>
          <w:rFonts w:hint="eastAsia" w:eastAsia="宋体"/>
          <w:b/>
          <w:bCs/>
          <w:color w:val="558ED5" w:themeColor="text2" w:themeTint="99"/>
          <w14:textFill>
            <w14:solidFill>
              <w14:schemeClr w14:val="tx2">
                <w14:lumMod w14:val="60000"/>
                <w14:lumOff w14:val="40000"/>
              </w14:schemeClr>
            </w14:solidFill>
          </w14:textFill>
        </w:rPr>
        <w:t>（二）会员信息如何导入</w:t>
      </w:r>
    </w:p>
    <w:p>
      <w:pPr>
        <w:ind w:firstLine="640" w:firstLineChars="200"/>
        <w:rPr>
          <w:rFonts w:ascii="仿宋" w:hAnsi="仿宋" w:eastAsia="仿宋"/>
          <w:bCs/>
          <w:sz w:val="32"/>
          <w:szCs w:val="32"/>
        </w:rPr>
      </w:pPr>
      <w:r>
        <w:rPr>
          <w:rFonts w:hint="eastAsia" w:ascii="仿宋" w:hAnsi="仿宋" w:eastAsia="仿宋"/>
          <w:bCs/>
          <w:sz w:val="32"/>
          <w:szCs w:val="32"/>
        </w:rPr>
        <w:t>登录单位账号后台</w:t>
      </w:r>
      <w:r>
        <w:rPr>
          <w:rFonts w:hint="eastAsia" w:ascii="仿宋" w:hAnsi="仿宋" w:eastAsia="仿宋"/>
          <w:bCs/>
          <w:sz w:val="32"/>
          <w:szCs w:val="32"/>
          <w:lang w:val="en-US" w:eastAsia="zh-CN"/>
        </w:rPr>
        <w:t>-</w:t>
      </w:r>
      <w:r>
        <w:rPr>
          <w:rFonts w:hint="eastAsia" w:ascii="仿宋" w:hAnsi="仿宋" w:eastAsia="仿宋"/>
          <w:bCs/>
          <w:sz w:val="32"/>
          <w:szCs w:val="32"/>
        </w:rPr>
        <w:t>会员信息</w:t>
      </w:r>
      <w:r>
        <w:rPr>
          <w:rFonts w:hint="eastAsia" w:ascii="仿宋" w:hAnsi="仿宋" w:eastAsia="仿宋"/>
          <w:bCs/>
          <w:sz w:val="32"/>
          <w:szCs w:val="32"/>
          <w:lang w:val="en-US" w:eastAsia="zh-CN"/>
        </w:rPr>
        <w:t>-</w:t>
      </w:r>
      <w:r>
        <w:rPr>
          <w:rFonts w:hint="eastAsia" w:ascii="仿宋" w:hAnsi="仿宋" w:eastAsia="仿宋"/>
          <w:bCs/>
          <w:sz w:val="32"/>
          <w:szCs w:val="32"/>
        </w:rPr>
        <w:t>导入</w:t>
      </w:r>
    </w:p>
    <w:p>
      <w:pPr>
        <w:bidi w:val="0"/>
        <w:rPr>
          <w:rFonts w:hint="eastAsia" w:eastAsia="宋体"/>
          <w:b/>
          <w:bCs/>
          <w:color w:val="558ED5" w:themeColor="text2" w:themeTint="99"/>
          <w14:textFill>
            <w14:solidFill>
              <w14:schemeClr w14:val="tx2">
                <w14:lumMod w14:val="60000"/>
                <w14:lumOff w14:val="40000"/>
              </w14:schemeClr>
            </w14:solidFill>
          </w14:textFill>
        </w:rPr>
      </w:pPr>
      <w:r>
        <w:rPr>
          <w:rFonts w:hint="eastAsia" w:eastAsia="宋体"/>
          <w:b/>
          <w:bCs/>
          <w:color w:val="558ED5" w:themeColor="text2" w:themeTint="99"/>
          <w14:textFill>
            <w14:solidFill>
              <w14:schemeClr w14:val="tx2">
                <w14:lumMod w14:val="60000"/>
                <w14:lumOff w14:val="40000"/>
              </w14:schemeClr>
            </w14:solidFill>
          </w14:textFill>
        </w:rPr>
        <w:t>（三）市直单位会员转会操作</w:t>
      </w:r>
    </w:p>
    <w:p>
      <w:pPr>
        <w:bidi w:val="0"/>
        <w:rPr>
          <w:rFonts w:hint="eastAsia" w:ascii="仿宋" w:hAnsi="仿宋" w:eastAsia="仿宋"/>
          <w:bCs/>
          <w:sz w:val="32"/>
          <w:szCs w:val="32"/>
        </w:rPr>
      </w:pPr>
      <w:r>
        <w:rPr>
          <w:rFonts w:hint="eastAsia" w:ascii="仿宋" w:hAnsi="仿宋" w:eastAsia="仿宋"/>
          <w:bCs/>
          <w:sz w:val="32"/>
          <w:szCs w:val="32"/>
        </w:rPr>
        <w:t>直接在转入工会一栏搜索需要转入的工会，如果能直接搜索出来，区县信息可以</w:t>
      </w:r>
      <w:r>
        <w:rPr>
          <w:rFonts w:hint="eastAsia" w:ascii="仿宋" w:hAnsi="仿宋" w:eastAsia="仿宋"/>
          <w:bCs/>
          <w:sz w:val="32"/>
          <w:szCs w:val="32"/>
          <w:lang w:val="en-US" w:eastAsia="zh-CN"/>
        </w:rPr>
        <w:t>自动</w:t>
      </w:r>
      <w:r>
        <w:rPr>
          <w:rFonts w:hint="eastAsia" w:ascii="仿宋" w:hAnsi="仿宋" w:eastAsia="仿宋"/>
          <w:bCs/>
          <w:sz w:val="32"/>
          <w:szCs w:val="32"/>
        </w:rPr>
        <w:t>带过来。</w:t>
      </w:r>
    </w:p>
    <w:p>
      <w:pPr>
        <w:bidi w:val="0"/>
        <w:rPr>
          <w:rFonts w:hint="eastAsia" w:eastAsia="宋体"/>
          <w:b/>
          <w:bCs/>
          <w:color w:val="558ED5" w:themeColor="text2" w:themeTint="99"/>
          <w14:textFill>
            <w14:solidFill>
              <w14:schemeClr w14:val="tx2">
                <w14:lumMod w14:val="60000"/>
                <w14:lumOff w14:val="40000"/>
              </w14:schemeClr>
            </w14:solidFill>
          </w14:textFill>
        </w:rPr>
      </w:pPr>
      <w:r>
        <w:rPr>
          <w:rFonts w:hint="eastAsia" w:eastAsia="宋体"/>
          <w:b/>
          <w:bCs/>
          <w:color w:val="558ED5" w:themeColor="text2" w:themeTint="99"/>
          <w14:textFill>
            <w14:solidFill>
              <w14:schemeClr w14:val="tx2">
                <w14:lumMod w14:val="60000"/>
                <w14:lumOff w14:val="40000"/>
              </w14:schemeClr>
            </w14:solidFill>
          </w14:textFill>
        </w:rPr>
        <w:t>（四）会员入会\转会一直处于审核状态</w:t>
      </w:r>
    </w:p>
    <w:p>
      <w:pPr>
        <w:ind w:firstLine="640" w:firstLineChars="200"/>
        <w:rPr>
          <w:rFonts w:ascii="仿宋" w:hAnsi="仿宋" w:eastAsia="仿宋"/>
          <w:bCs/>
          <w:sz w:val="32"/>
          <w:szCs w:val="32"/>
        </w:rPr>
      </w:pPr>
      <w:r>
        <w:rPr>
          <w:rFonts w:hint="eastAsia" w:ascii="仿宋" w:hAnsi="仿宋" w:eastAsia="仿宋"/>
          <w:bCs/>
          <w:sz w:val="32"/>
          <w:szCs w:val="32"/>
        </w:rPr>
        <w:t>基层工会需经常性登录末位不为0</w:t>
      </w:r>
      <w:r>
        <w:rPr>
          <w:rFonts w:ascii="仿宋" w:hAnsi="仿宋" w:eastAsia="仿宋"/>
          <w:bCs/>
          <w:sz w:val="32"/>
          <w:szCs w:val="32"/>
        </w:rPr>
        <w:t>0的账号对本单位所属会员进行审核</w:t>
      </w:r>
      <w:r>
        <w:rPr>
          <w:rFonts w:hint="eastAsia" w:ascii="仿宋" w:hAnsi="仿宋" w:eastAsia="仿宋"/>
          <w:bCs/>
          <w:sz w:val="32"/>
          <w:szCs w:val="32"/>
        </w:rPr>
        <w:t>。</w:t>
      </w:r>
    </w:p>
    <w:p>
      <w:pPr>
        <w:ind w:firstLine="640" w:firstLineChars="200"/>
        <w:rPr>
          <w:rFonts w:hint="default" w:ascii="仿宋" w:hAnsi="仿宋" w:eastAsia="仿宋"/>
          <w:bCs/>
          <w:sz w:val="32"/>
          <w:szCs w:val="32"/>
          <w:lang w:val="en-US" w:eastAsia="zh-CN"/>
        </w:rPr>
      </w:pPr>
      <w:r>
        <w:rPr>
          <w:rFonts w:hint="eastAsia" w:ascii="仿宋" w:hAnsi="仿宋" w:eastAsia="仿宋"/>
          <w:bCs/>
          <w:sz w:val="32"/>
          <w:szCs w:val="32"/>
          <w:lang w:val="en-US" w:eastAsia="zh-CN"/>
        </w:rPr>
        <w:t>技术支持电话：0531-81285015</w:t>
      </w:r>
    </w:p>
    <w:sectPr>
      <w:headerReference r:id="rId3" w:type="default"/>
      <w:footerReference r:id="rId4" w:type="default"/>
      <w:pgSz w:w="11906" w:h="16838"/>
      <w:pgMar w:top="1440" w:right="1133"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F0B6CAC-A7D9-4CF4-9CBF-40310886C5A9}"/>
  </w:font>
  <w:font w:name="黑体">
    <w:panose1 w:val="02010609060101010101"/>
    <w:charset w:val="86"/>
    <w:family w:val="auto"/>
    <w:pitch w:val="default"/>
    <w:sig w:usb0="800002BF" w:usb1="38CF7CFA" w:usb2="00000016" w:usb3="00000000" w:csb0="00040001" w:csb1="00000000"/>
    <w:embedRegular r:id="rId2" w:fontKey="{82DF5643-F2AB-49F6-BBFE-B912C6979AC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1E49B36C-DBD9-424C-A57B-308F43D2B4B2}"/>
  </w:font>
  <w:font w:name="楷体">
    <w:panose1 w:val="02010609060101010101"/>
    <w:charset w:val="86"/>
    <w:family w:val="auto"/>
    <w:pitch w:val="default"/>
    <w:sig w:usb0="800002BF" w:usb1="38CF7CFA" w:usb2="00000016" w:usb3="00000000" w:csb0="00040001" w:csb1="00000000"/>
    <w:embedRegular r:id="rId4" w:fontKey="{C8D74C30-0AC2-45D6-A83C-7C7EDC19254B}"/>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5" w:fontKey="{08636CE9-D378-4305-9E34-46A081086163}"/>
  </w:font>
  <w:font w:name="仿宋_GB2312">
    <w:altName w:val="仿宋"/>
    <w:panose1 w:val="02010609030101010101"/>
    <w:charset w:val="86"/>
    <w:family w:val="modern"/>
    <w:pitch w:val="default"/>
    <w:sig w:usb0="00000000" w:usb1="00000000" w:usb2="00000010" w:usb3="00000000" w:csb0="00040000" w:csb1="00000000"/>
    <w:embedRegular r:id="rId6" w:fontKey="{045DC19C-43B1-4ED5-BFCC-BFF022F8A2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9"/>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F3827F"/>
    <w:multiLevelType w:val="singleLevel"/>
    <w:tmpl w:val="E7F3827F"/>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dlMDJkMWY0NzMwOTMyNjM3YWM1MjE4YWZjMjliZmIifQ=="/>
    <w:docVar w:name="KSO_WPS_MARK_KEY" w:val="8e9a3914-9936-40dc-988a-a24282211df3"/>
  </w:docVars>
  <w:rsids>
    <w:rsidRoot w:val="7ED032DB"/>
    <w:rsid w:val="00005D61"/>
    <w:rsid w:val="000870E2"/>
    <w:rsid w:val="001603A9"/>
    <w:rsid w:val="00247667"/>
    <w:rsid w:val="00276944"/>
    <w:rsid w:val="00341B74"/>
    <w:rsid w:val="004B5C90"/>
    <w:rsid w:val="005C508F"/>
    <w:rsid w:val="00696006"/>
    <w:rsid w:val="006D7B24"/>
    <w:rsid w:val="00820432"/>
    <w:rsid w:val="008C5491"/>
    <w:rsid w:val="00A93E67"/>
    <w:rsid w:val="00AF2725"/>
    <w:rsid w:val="00BA776B"/>
    <w:rsid w:val="00D6708F"/>
    <w:rsid w:val="00E603BD"/>
    <w:rsid w:val="01397200"/>
    <w:rsid w:val="02F2205D"/>
    <w:rsid w:val="03157416"/>
    <w:rsid w:val="035C2D40"/>
    <w:rsid w:val="03C03826"/>
    <w:rsid w:val="03C2759E"/>
    <w:rsid w:val="03D16926"/>
    <w:rsid w:val="04974587"/>
    <w:rsid w:val="04B0389B"/>
    <w:rsid w:val="04F8558C"/>
    <w:rsid w:val="057E5747"/>
    <w:rsid w:val="06675166"/>
    <w:rsid w:val="06997DBD"/>
    <w:rsid w:val="06F753B6"/>
    <w:rsid w:val="07C05BA3"/>
    <w:rsid w:val="08536A17"/>
    <w:rsid w:val="08823178"/>
    <w:rsid w:val="089808CE"/>
    <w:rsid w:val="09B01C47"/>
    <w:rsid w:val="0A953064"/>
    <w:rsid w:val="0ADD2F10"/>
    <w:rsid w:val="0AE2213C"/>
    <w:rsid w:val="0AE86EE0"/>
    <w:rsid w:val="0AF02C43"/>
    <w:rsid w:val="0B2C354F"/>
    <w:rsid w:val="0B9D61FB"/>
    <w:rsid w:val="0C6E02C3"/>
    <w:rsid w:val="0CBA24AA"/>
    <w:rsid w:val="0D6743ED"/>
    <w:rsid w:val="0DAD6BC9"/>
    <w:rsid w:val="0DC67D96"/>
    <w:rsid w:val="0F930041"/>
    <w:rsid w:val="0FD313E8"/>
    <w:rsid w:val="11B36778"/>
    <w:rsid w:val="11E25500"/>
    <w:rsid w:val="11F614F6"/>
    <w:rsid w:val="12042B30"/>
    <w:rsid w:val="12372F05"/>
    <w:rsid w:val="12412893"/>
    <w:rsid w:val="132C0590"/>
    <w:rsid w:val="132F1E2E"/>
    <w:rsid w:val="13C65AEE"/>
    <w:rsid w:val="14132899"/>
    <w:rsid w:val="14493351"/>
    <w:rsid w:val="145853B5"/>
    <w:rsid w:val="14634486"/>
    <w:rsid w:val="146A31F5"/>
    <w:rsid w:val="14BD497F"/>
    <w:rsid w:val="151614F8"/>
    <w:rsid w:val="15612CE7"/>
    <w:rsid w:val="169F7B22"/>
    <w:rsid w:val="16FE3FF2"/>
    <w:rsid w:val="177D585E"/>
    <w:rsid w:val="179E5650"/>
    <w:rsid w:val="17E02057"/>
    <w:rsid w:val="18491BE4"/>
    <w:rsid w:val="18A336B9"/>
    <w:rsid w:val="193B777F"/>
    <w:rsid w:val="1A736AA5"/>
    <w:rsid w:val="1B334486"/>
    <w:rsid w:val="1BB87C0B"/>
    <w:rsid w:val="1C0C47C1"/>
    <w:rsid w:val="1C6C2B3F"/>
    <w:rsid w:val="1D5E1C8E"/>
    <w:rsid w:val="1D9C27B6"/>
    <w:rsid w:val="1DC00253"/>
    <w:rsid w:val="1E570222"/>
    <w:rsid w:val="1E57483D"/>
    <w:rsid w:val="1E6F2058"/>
    <w:rsid w:val="1E733517"/>
    <w:rsid w:val="1EA41923"/>
    <w:rsid w:val="1EA7220E"/>
    <w:rsid w:val="1F0028D1"/>
    <w:rsid w:val="1F34517D"/>
    <w:rsid w:val="1F4201E6"/>
    <w:rsid w:val="1F497C60"/>
    <w:rsid w:val="1F6410B2"/>
    <w:rsid w:val="1FD25C2D"/>
    <w:rsid w:val="1FED72F9"/>
    <w:rsid w:val="20A976C4"/>
    <w:rsid w:val="21365523"/>
    <w:rsid w:val="214D5DE0"/>
    <w:rsid w:val="219C2D85"/>
    <w:rsid w:val="21EC4CF6"/>
    <w:rsid w:val="222946F6"/>
    <w:rsid w:val="22833F45"/>
    <w:rsid w:val="22B83F02"/>
    <w:rsid w:val="22E62E69"/>
    <w:rsid w:val="2351194D"/>
    <w:rsid w:val="24D942F0"/>
    <w:rsid w:val="252E110E"/>
    <w:rsid w:val="25A246E2"/>
    <w:rsid w:val="25AE6518"/>
    <w:rsid w:val="25ED0053"/>
    <w:rsid w:val="26914E82"/>
    <w:rsid w:val="27282656"/>
    <w:rsid w:val="296F5223"/>
    <w:rsid w:val="29B903B6"/>
    <w:rsid w:val="29BD600D"/>
    <w:rsid w:val="29F23E8A"/>
    <w:rsid w:val="2B4E2F9F"/>
    <w:rsid w:val="2BD91045"/>
    <w:rsid w:val="2C46226B"/>
    <w:rsid w:val="2D743D70"/>
    <w:rsid w:val="2DAC4C0E"/>
    <w:rsid w:val="2DD83397"/>
    <w:rsid w:val="2DE4510B"/>
    <w:rsid w:val="2E3907D3"/>
    <w:rsid w:val="2F176141"/>
    <w:rsid w:val="3078676B"/>
    <w:rsid w:val="311C3754"/>
    <w:rsid w:val="311E5564"/>
    <w:rsid w:val="31666F0B"/>
    <w:rsid w:val="31AD2680"/>
    <w:rsid w:val="32904240"/>
    <w:rsid w:val="33631954"/>
    <w:rsid w:val="33770F5C"/>
    <w:rsid w:val="345E575E"/>
    <w:rsid w:val="3474193F"/>
    <w:rsid w:val="348014B6"/>
    <w:rsid w:val="34CE72A2"/>
    <w:rsid w:val="34E74EEC"/>
    <w:rsid w:val="35473A3F"/>
    <w:rsid w:val="357C4F4F"/>
    <w:rsid w:val="35876DC2"/>
    <w:rsid w:val="360D1393"/>
    <w:rsid w:val="36297743"/>
    <w:rsid w:val="37781747"/>
    <w:rsid w:val="378032E7"/>
    <w:rsid w:val="382E74F8"/>
    <w:rsid w:val="39227BBC"/>
    <w:rsid w:val="39663F4D"/>
    <w:rsid w:val="39D13674"/>
    <w:rsid w:val="39E674EC"/>
    <w:rsid w:val="3A047C75"/>
    <w:rsid w:val="3A4875D7"/>
    <w:rsid w:val="3ABB3E24"/>
    <w:rsid w:val="3B8713FA"/>
    <w:rsid w:val="3C4B24C9"/>
    <w:rsid w:val="3CF60293"/>
    <w:rsid w:val="3D080568"/>
    <w:rsid w:val="3DE051EE"/>
    <w:rsid w:val="3DEF6D00"/>
    <w:rsid w:val="3E4E4FAF"/>
    <w:rsid w:val="3E8A248B"/>
    <w:rsid w:val="3F823162"/>
    <w:rsid w:val="3FDB2873"/>
    <w:rsid w:val="400F4450"/>
    <w:rsid w:val="409215DB"/>
    <w:rsid w:val="40FC63F3"/>
    <w:rsid w:val="41B85606"/>
    <w:rsid w:val="432307B8"/>
    <w:rsid w:val="434F77FF"/>
    <w:rsid w:val="43B104BA"/>
    <w:rsid w:val="446A68AD"/>
    <w:rsid w:val="4475773A"/>
    <w:rsid w:val="448736B1"/>
    <w:rsid w:val="44D02BC2"/>
    <w:rsid w:val="45634203"/>
    <w:rsid w:val="45DA5240"/>
    <w:rsid w:val="46ED7A5B"/>
    <w:rsid w:val="47190850"/>
    <w:rsid w:val="4755115C"/>
    <w:rsid w:val="48391D37"/>
    <w:rsid w:val="48DC0B08"/>
    <w:rsid w:val="494E2307"/>
    <w:rsid w:val="49BF07A0"/>
    <w:rsid w:val="49C9008D"/>
    <w:rsid w:val="4AB10DA0"/>
    <w:rsid w:val="4AE271AB"/>
    <w:rsid w:val="4B3317B5"/>
    <w:rsid w:val="4B4A7D1A"/>
    <w:rsid w:val="4B867C14"/>
    <w:rsid w:val="4C83676C"/>
    <w:rsid w:val="4DA0363F"/>
    <w:rsid w:val="4DC86036"/>
    <w:rsid w:val="4EA3362B"/>
    <w:rsid w:val="4FE92D8A"/>
    <w:rsid w:val="4FFB77B4"/>
    <w:rsid w:val="509C7DFC"/>
    <w:rsid w:val="52173BDE"/>
    <w:rsid w:val="522147AF"/>
    <w:rsid w:val="535A6478"/>
    <w:rsid w:val="540E1011"/>
    <w:rsid w:val="54882B71"/>
    <w:rsid w:val="548F0956"/>
    <w:rsid w:val="54B90F7D"/>
    <w:rsid w:val="55801A9A"/>
    <w:rsid w:val="55F847C8"/>
    <w:rsid w:val="565D002E"/>
    <w:rsid w:val="56881A0F"/>
    <w:rsid w:val="56FB27B3"/>
    <w:rsid w:val="57917D65"/>
    <w:rsid w:val="57C53081"/>
    <w:rsid w:val="57DB56AE"/>
    <w:rsid w:val="58044C05"/>
    <w:rsid w:val="581D7A74"/>
    <w:rsid w:val="585C67EF"/>
    <w:rsid w:val="58BA3515"/>
    <w:rsid w:val="59034EBC"/>
    <w:rsid w:val="593730A6"/>
    <w:rsid w:val="596A142E"/>
    <w:rsid w:val="59FA62BF"/>
    <w:rsid w:val="5A47702B"/>
    <w:rsid w:val="5C1D6295"/>
    <w:rsid w:val="5CC42BB4"/>
    <w:rsid w:val="5D057DF3"/>
    <w:rsid w:val="5D9A4243"/>
    <w:rsid w:val="5DAE5CDD"/>
    <w:rsid w:val="5DAF2B0A"/>
    <w:rsid w:val="5DD47343"/>
    <w:rsid w:val="5E3A4606"/>
    <w:rsid w:val="5E865E72"/>
    <w:rsid w:val="5F0157EA"/>
    <w:rsid w:val="5FFFD866"/>
    <w:rsid w:val="60AA5E68"/>
    <w:rsid w:val="613C6465"/>
    <w:rsid w:val="61BB4C0A"/>
    <w:rsid w:val="621847A6"/>
    <w:rsid w:val="626764BC"/>
    <w:rsid w:val="638A3B31"/>
    <w:rsid w:val="638E7A78"/>
    <w:rsid w:val="641C6E32"/>
    <w:rsid w:val="64DD55CE"/>
    <w:rsid w:val="65042069"/>
    <w:rsid w:val="6525440C"/>
    <w:rsid w:val="657B402C"/>
    <w:rsid w:val="65D56EB4"/>
    <w:rsid w:val="65FA13F5"/>
    <w:rsid w:val="660109D5"/>
    <w:rsid w:val="66214BD4"/>
    <w:rsid w:val="67127E33"/>
    <w:rsid w:val="68297D70"/>
    <w:rsid w:val="68866F70"/>
    <w:rsid w:val="694F66E3"/>
    <w:rsid w:val="6B301415"/>
    <w:rsid w:val="6B3233DF"/>
    <w:rsid w:val="6CD7423E"/>
    <w:rsid w:val="6E3D27C7"/>
    <w:rsid w:val="6E4F44CA"/>
    <w:rsid w:val="6E975BBB"/>
    <w:rsid w:val="6EA5672C"/>
    <w:rsid w:val="6F863CF9"/>
    <w:rsid w:val="700D5C37"/>
    <w:rsid w:val="701029A4"/>
    <w:rsid w:val="70252597"/>
    <w:rsid w:val="70820965"/>
    <w:rsid w:val="70986E39"/>
    <w:rsid w:val="72404633"/>
    <w:rsid w:val="72B229EC"/>
    <w:rsid w:val="72E01973"/>
    <w:rsid w:val="73124222"/>
    <w:rsid w:val="74147B26"/>
    <w:rsid w:val="74820F33"/>
    <w:rsid w:val="750A3241"/>
    <w:rsid w:val="753F6E24"/>
    <w:rsid w:val="75DC6B41"/>
    <w:rsid w:val="77784870"/>
    <w:rsid w:val="78931961"/>
    <w:rsid w:val="790E0FE8"/>
    <w:rsid w:val="79232399"/>
    <w:rsid w:val="797664B7"/>
    <w:rsid w:val="79B002F1"/>
    <w:rsid w:val="79C618C2"/>
    <w:rsid w:val="7A3800DC"/>
    <w:rsid w:val="7AA240DD"/>
    <w:rsid w:val="7C882BA5"/>
    <w:rsid w:val="7C9932BE"/>
    <w:rsid w:val="7CD95DB0"/>
    <w:rsid w:val="7D056BA5"/>
    <w:rsid w:val="7DD06E02"/>
    <w:rsid w:val="7E370FE0"/>
    <w:rsid w:val="7E632150"/>
    <w:rsid w:val="7EC32874"/>
    <w:rsid w:val="7ED032DB"/>
    <w:rsid w:val="7F0B0F26"/>
    <w:rsid w:val="7F9F785A"/>
    <w:rsid w:val="7FCE0093"/>
    <w:rsid w:val="BFFF4031"/>
    <w:rsid w:val="EE6F53A2"/>
    <w:rsid w:val="F9DE9268"/>
    <w:rsid w:val="FBDF2515"/>
    <w:rsid w:val="FBF7A8F4"/>
    <w:rsid w:val="FF7E59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8"/>
      <w:szCs w:val="24"/>
      <w:lang w:val="en-US" w:eastAsia="zh-CN" w:bidi="ar-SA"/>
    </w:rPr>
  </w:style>
  <w:style w:type="paragraph" w:styleId="3">
    <w:name w:val="heading 1"/>
    <w:basedOn w:val="4"/>
    <w:next w:val="1"/>
    <w:link w:val="16"/>
    <w:qFormat/>
    <w:uiPriority w:val="0"/>
    <w:pPr>
      <w:keepNext/>
      <w:keepLines/>
      <w:spacing w:before="200" w:beforeLines="0" w:beforeAutospacing="0" w:after="200" w:afterLines="0" w:afterAutospacing="0" w:line="360" w:lineRule="auto"/>
      <w:jc w:val="center"/>
      <w:outlineLvl w:val="0"/>
    </w:pPr>
    <w:rPr>
      <w:rFonts w:ascii="Times New Roman" w:hAnsi="Times New Roman" w:eastAsia="黑体"/>
      <w:kern w:val="44"/>
      <w:sz w:val="52"/>
    </w:rPr>
  </w:style>
  <w:style w:type="paragraph" w:styleId="5">
    <w:name w:val="heading 2"/>
    <w:basedOn w:val="1"/>
    <w:next w:val="1"/>
    <w:link w:val="23"/>
    <w:unhideWhenUsed/>
    <w:qFormat/>
    <w:uiPriority w:val="0"/>
    <w:pPr>
      <w:autoSpaceDE w:val="0"/>
      <w:autoSpaceDN w:val="0"/>
      <w:adjustRightInd w:val="0"/>
      <w:outlineLvl w:val="1"/>
    </w:pPr>
    <w:rPr>
      <w:rFonts w:ascii="Arial" w:hAnsi="Arial" w:eastAsia="黑体"/>
      <w:color w:val="000000"/>
      <w:sz w:val="32"/>
    </w:rPr>
  </w:style>
  <w:style w:type="paragraph" w:styleId="6">
    <w:name w:val="heading 3"/>
    <w:basedOn w:val="1"/>
    <w:next w:val="1"/>
    <w:link w:val="22"/>
    <w:unhideWhenUsed/>
    <w:qFormat/>
    <w:uiPriority w:val="0"/>
    <w:pPr>
      <w:keepNext/>
      <w:keepLines/>
      <w:spacing w:before="260" w:beforeLines="0" w:beforeAutospacing="0" w:after="260" w:afterLines="0" w:afterAutospacing="0" w:line="413" w:lineRule="auto"/>
      <w:outlineLvl w:val="2"/>
    </w:pPr>
    <w:rPr>
      <w:rFonts w:eastAsia="楷体"/>
      <w:b/>
      <w:sz w:val="32"/>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Body Text First Indent 2"/>
    <w:basedOn w:val="1"/>
    <w:next w:val="1"/>
    <w:qFormat/>
    <w:uiPriority w:val="0"/>
    <w:pPr>
      <w:ind w:firstLine="420" w:firstLineChars="200"/>
    </w:pPr>
    <w:rPr>
      <w:rFonts w:eastAsia="宋体"/>
    </w:rPr>
  </w:style>
  <w:style w:type="paragraph" w:styleId="4">
    <w:name w:val="toc 1"/>
    <w:basedOn w:val="1"/>
    <w:next w:val="1"/>
    <w:qFormat/>
    <w:uiPriority w:val="0"/>
    <w:rPr>
      <w:b/>
      <w:sz w:val="32"/>
    </w:rPr>
  </w:style>
  <w:style w:type="paragraph" w:styleId="7">
    <w:name w:val="Body Text Indent"/>
    <w:basedOn w:val="1"/>
    <w:qFormat/>
    <w:uiPriority w:val="0"/>
    <w:pPr>
      <w:spacing w:after="120" w:afterLines="0" w:afterAutospacing="0"/>
      <w:ind w:left="420" w:leftChars="200"/>
    </w:pPr>
  </w:style>
  <w:style w:type="paragraph" w:styleId="8">
    <w:name w:val="toc 3"/>
    <w:basedOn w:val="1"/>
    <w:next w:val="1"/>
    <w:qFormat/>
    <w:uiPriority w:val="0"/>
    <w:pPr>
      <w:ind w:left="840" w:leftChars="400"/>
    </w:pPr>
  </w:style>
  <w:style w:type="paragraph" w:styleId="9">
    <w:name w:val="footer"/>
    <w:basedOn w:val="1"/>
    <w:link w:val="18"/>
    <w:qFormat/>
    <w:uiPriority w:val="0"/>
    <w:pPr>
      <w:tabs>
        <w:tab w:val="center" w:pos="4153"/>
        <w:tab w:val="right" w:pos="8306"/>
      </w:tabs>
      <w:snapToGrid w:val="0"/>
      <w:jc w:val="left"/>
    </w:pPr>
    <w:rPr>
      <w:sz w:val="18"/>
      <w:szCs w:val="18"/>
    </w:rPr>
  </w:style>
  <w:style w:type="paragraph" w:styleId="10">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11">
    <w:name w:val="toc 2"/>
    <w:basedOn w:val="1"/>
    <w:next w:val="1"/>
    <w:qFormat/>
    <w:uiPriority w:val="0"/>
    <w:pPr>
      <w:ind w:left="420" w:leftChars="200"/>
    </w:pPr>
  </w:style>
  <w:style w:type="character" w:styleId="14">
    <w:name w:val="Hyperlink"/>
    <w:qFormat/>
    <w:uiPriority w:val="0"/>
    <w:rPr>
      <w:color w:val="0000FF"/>
      <w:u w:val="single"/>
    </w:rPr>
  </w:style>
  <w:style w:type="paragraph" w:customStyle="1" w:styleId="15">
    <w:name w:val="WPSOffice手动目录 2"/>
    <w:qFormat/>
    <w:uiPriority w:val="0"/>
    <w:pPr>
      <w:ind w:leftChars="200"/>
    </w:pPr>
    <w:rPr>
      <w:rFonts w:ascii="Calibri" w:hAnsi="Calibri" w:eastAsia="宋体" w:cstheme="minorBidi"/>
      <w:sz w:val="28"/>
      <w:szCs w:val="20"/>
    </w:rPr>
  </w:style>
  <w:style w:type="character" w:customStyle="1" w:styleId="16">
    <w:name w:val="标题 1 Char"/>
    <w:link w:val="3"/>
    <w:qFormat/>
    <w:uiPriority w:val="0"/>
    <w:rPr>
      <w:rFonts w:ascii="Times New Roman" w:hAnsi="Times New Roman" w:eastAsia="黑体"/>
      <w:kern w:val="44"/>
      <w:sz w:val="52"/>
    </w:rPr>
  </w:style>
  <w:style w:type="character" w:customStyle="1" w:styleId="17">
    <w:name w:val="页眉 Char"/>
    <w:link w:val="10"/>
    <w:qFormat/>
    <w:uiPriority w:val="0"/>
    <w:rPr>
      <w:rFonts w:ascii="Calibri" w:hAnsi="Calibri"/>
      <w:kern w:val="2"/>
      <w:sz w:val="18"/>
      <w:szCs w:val="18"/>
    </w:rPr>
  </w:style>
  <w:style w:type="character" w:customStyle="1" w:styleId="18">
    <w:name w:val="页脚 Char"/>
    <w:link w:val="9"/>
    <w:qFormat/>
    <w:uiPriority w:val="0"/>
    <w:rPr>
      <w:rFonts w:ascii="Calibri" w:hAnsi="Calibri"/>
      <w:kern w:val="2"/>
      <w:sz w:val="18"/>
      <w:szCs w:val="18"/>
    </w:rPr>
  </w:style>
  <w:style w:type="character" w:customStyle="1" w:styleId="19">
    <w:name w:val="访问过的超链接"/>
    <w:qFormat/>
    <w:uiPriority w:val="0"/>
    <w:rPr>
      <w:color w:val="954F72"/>
      <w:u w:val="single"/>
    </w:rPr>
  </w:style>
  <w:style w:type="paragraph" w:customStyle="1" w:styleId="20">
    <w:name w:val="WPSOffice手动目录 1"/>
    <w:qFormat/>
    <w:uiPriority w:val="0"/>
    <w:pPr>
      <w:ind w:leftChars="0"/>
    </w:pPr>
    <w:rPr>
      <w:rFonts w:ascii="Times New Roman" w:hAnsi="Times New Roman" w:eastAsia="宋体" w:cs="Times New Roman"/>
      <w:sz w:val="20"/>
      <w:szCs w:val="20"/>
    </w:rPr>
  </w:style>
  <w:style w:type="paragraph" w:customStyle="1" w:styleId="21">
    <w:name w:val="WPSOffice手动目录 3"/>
    <w:qFormat/>
    <w:uiPriority w:val="0"/>
    <w:pPr>
      <w:ind w:leftChars="400"/>
    </w:pPr>
    <w:rPr>
      <w:rFonts w:ascii="Times New Roman" w:hAnsi="Times New Roman" w:eastAsia="宋体" w:cs="Times New Roman"/>
      <w:sz w:val="20"/>
      <w:szCs w:val="20"/>
    </w:rPr>
  </w:style>
  <w:style w:type="character" w:customStyle="1" w:styleId="22">
    <w:name w:val="标题 3 Char"/>
    <w:link w:val="6"/>
    <w:qFormat/>
    <w:uiPriority w:val="0"/>
    <w:rPr>
      <w:rFonts w:eastAsia="楷体"/>
      <w:b/>
      <w:sz w:val="32"/>
    </w:rPr>
  </w:style>
  <w:style w:type="character" w:customStyle="1" w:styleId="23">
    <w:name w:val="标题 2 Char"/>
    <w:link w:val="5"/>
    <w:qFormat/>
    <w:uiPriority w:val="0"/>
    <w:rPr>
      <w:rFonts w:ascii="Arial" w:hAnsi="Arial" w:eastAsia="黑体"/>
      <w:color w:val="000000"/>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1640</Words>
  <Characters>1834</Characters>
  <Lines>14</Lines>
  <Paragraphs>4</Paragraphs>
  <TotalTime>0</TotalTime>
  <ScaleCrop>false</ScaleCrop>
  <LinksUpToDate>false</LinksUpToDate>
  <CharactersWithSpaces>1879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2019-10-12T01:38:00Z</dcterms:created>
  <dc:creator>here（黑鹅）</dc:creator>
  <cp:lastModifiedBy>Lu</cp:lastModifiedBy>
  <cp:lastPrinted>2023-02-10T10:53:00Z</cp:lastPrinted>
  <dcterms:modified xsi:type="dcterms:W3CDTF">2024-01-18T01:37:41Z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4AACB15399B74FF3B75ADDEAAC246492</vt:lpwstr>
  </property>
</Properties>
</file>